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3422" w14:textId="6E51466F" w:rsidR="00ED02CE" w:rsidRPr="001B12CC" w:rsidRDefault="000278EB" w:rsidP="009649CE">
      <w:pPr>
        <w:ind w:left="-360" w:right="-324"/>
        <w:jc w:val="center"/>
        <w:rPr>
          <w:sz w:val="22"/>
          <w:szCs w:val="22"/>
        </w:rPr>
      </w:pPr>
      <w:bookmarkStart w:id="0" w:name="_GoBack"/>
      <w:bookmarkEnd w:id="0"/>
      <w:r>
        <w:rPr>
          <w:rFonts w:ascii="Arial" w:hAnsi="Arial" w:cs="Arial"/>
          <w:b/>
          <w:noProof/>
          <w:color w:val="000000"/>
        </w:rPr>
        <w:drawing>
          <wp:inline distT="0" distB="0" distL="0" distR="0" wp14:anchorId="01BCEB9E" wp14:editId="5801CECC">
            <wp:extent cx="1555955" cy="52019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080" cy="521910"/>
                    </a:xfrm>
                    <a:prstGeom prst="rect">
                      <a:avLst/>
                    </a:prstGeom>
                    <a:noFill/>
                    <a:ln>
                      <a:noFill/>
                    </a:ln>
                  </pic:spPr>
                </pic:pic>
              </a:graphicData>
            </a:graphic>
          </wp:inline>
        </w:drawing>
      </w:r>
      <w:r w:rsidR="009762CD">
        <w:rPr>
          <w:noProof/>
        </w:rPr>
        <w:drawing>
          <wp:inline distT="0" distB="0" distL="0" distR="0" wp14:anchorId="375D4FD2" wp14:editId="4A90AC8E">
            <wp:extent cx="1769806" cy="700548"/>
            <wp:effectExtent l="0" t="0" r="1905" b="4445"/>
            <wp:docPr id="1" name="Picture 1" descr="Macintosh HD:Users:marybissell:Desktop:ChildFocus_Logo_Tag-1.pdf"/>
            <wp:cNvGraphicFramePr/>
            <a:graphic xmlns:a="http://schemas.openxmlformats.org/drawingml/2006/main">
              <a:graphicData uri="http://schemas.openxmlformats.org/drawingml/2006/picture">
                <pic:pic xmlns:pic="http://schemas.openxmlformats.org/drawingml/2006/picture">
                  <pic:nvPicPr>
                    <pic:cNvPr id="1" name="Picture 1" descr="Macintosh HD:Users:marybissell:Desktop:ChildFocus_Logo_Tag-1.pd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273" cy="701525"/>
                    </a:xfrm>
                    <a:prstGeom prst="rect">
                      <a:avLst/>
                    </a:prstGeom>
                    <a:noFill/>
                    <a:ln>
                      <a:noFill/>
                    </a:ln>
                  </pic:spPr>
                </pic:pic>
              </a:graphicData>
            </a:graphic>
          </wp:inline>
        </w:drawing>
      </w:r>
      <w:r>
        <w:rPr>
          <w:rFonts w:ascii="Arial" w:hAnsi="Arial" w:cs="Arial"/>
          <w:b/>
          <w:noProof/>
          <w:color w:val="000000"/>
        </w:rPr>
        <w:drawing>
          <wp:inline distT="0" distB="0" distL="0" distR="0" wp14:anchorId="3F07FF4B" wp14:editId="3E61FFDD">
            <wp:extent cx="2005781" cy="64549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454" cy="643455"/>
                    </a:xfrm>
                    <a:prstGeom prst="rect">
                      <a:avLst/>
                    </a:prstGeom>
                    <a:noFill/>
                    <a:ln>
                      <a:noFill/>
                    </a:ln>
                  </pic:spPr>
                </pic:pic>
              </a:graphicData>
            </a:graphic>
          </wp:inline>
        </w:drawing>
      </w:r>
    </w:p>
    <w:p w14:paraId="0B85E068" w14:textId="77777777" w:rsidR="009762CD" w:rsidRPr="00246AE5" w:rsidRDefault="009762CD" w:rsidP="0033406B">
      <w:pPr>
        <w:jc w:val="center"/>
        <w:rPr>
          <w:rFonts w:asciiTheme="majorHAnsi" w:hAnsiTheme="majorHAnsi"/>
          <w:b/>
          <w:sz w:val="16"/>
          <w:szCs w:val="16"/>
        </w:rPr>
      </w:pPr>
    </w:p>
    <w:p w14:paraId="5927B958" w14:textId="77777777" w:rsidR="0033406B" w:rsidRDefault="0033406B" w:rsidP="0033406B">
      <w:pPr>
        <w:jc w:val="center"/>
        <w:rPr>
          <w:rFonts w:asciiTheme="majorHAnsi" w:hAnsiTheme="majorHAnsi"/>
          <w:b/>
          <w:sz w:val="32"/>
          <w:szCs w:val="32"/>
        </w:rPr>
      </w:pPr>
      <w:r w:rsidRPr="000278EB">
        <w:rPr>
          <w:rFonts w:asciiTheme="majorHAnsi" w:hAnsiTheme="majorHAnsi"/>
          <w:b/>
          <w:sz w:val="32"/>
          <w:szCs w:val="32"/>
        </w:rPr>
        <w:t>KINSHIP RESOURCES</w:t>
      </w:r>
    </w:p>
    <w:p w14:paraId="585A0AFA" w14:textId="77777777" w:rsidR="00AE21BE" w:rsidRPr="00781F9D" w:rsidRDefault="00AE21BE" w:rsidP="0033406B">
      <w:pPr>
        <w:jc w:val="center"/>
        <w:rPr>
          <w:rFonts w:asciiTheme="majorHAnsi" w:hAnsiTheme="majorHAnsi"/>
          <w:b/>
          <w:u w:val="single"/>
        </w:rPr>
      </w:pPr>
    </w:p>
    <w:p w14:paraId="6845A61B" w14:textId="4C141C59" w:rsidR="00CF2EFC" w:rsidRPr="00781F9D" w:rsidRDefault="00CF2EFC" w:rsidP="00781F9D">
      <w:pPr>
        <w:shd w:val="clear" w:color="auto" w:fill="FFFFFF"/>
        <w:jc w:val="center"/>
        <w:rPr>
          <w:rFonts w:asciiTheme="majorHAnsi" w:eastAsia="Times New Roman" w:hAnsiTheme="majorHAnsi"/>
          <w:b/>
          <w:bCs/>
        </w:rPr>
      </w:pPr>
      <w:r w:rsidRPr="00781F9D">
        <w:rPr>
          <w:rFonts w:asciiTheme="majorHAnsi" w:eastAsia="Times New Roman" w:hAnsiTheme="majorHAnsi"/>
          <w:b/>
          <w:bCs/>
          <w:u w:val="single"/>
        </w:rPr>
        <w:t xml:space="preserve">Comprehensive </w:t>
      </w:r>
      <w:r w:rsidR="00781F9D" w:rsidRPr="00781F9D">
        <w:rPr>
          <w:rFonts w:asciiTheme="majorHAnsi" w:eastAsia="Times New Roman" w:hAnsiTheme="majorHAnsi"/>
          <w:b/>
          <w:bCs/>
          <w:u w:val="single"/>
        </w:rPr>
        <w:t>Overview Resources</w:t>
      </w:r>
    </w:p>
    <w:p w14:paraId="53024960" w14:textId="77777777" w:rsidR="00CF2EFC" w:rsidRDefault="00CF2EFC" w:rsidP="001301C0">
      <w:pPr>
        <w:jc w:val="both"/>
        <w:rPr>
          <w:rStyle w:val="Strong"/>
          <w:rFonts w:asciiTheme="majorHAnsi" w:hAnsiTheme="majorHAnsi" w:cs="Arial"/>
          <w:sz w:val="22"/>
          <w:szCs w:val="22"/>
        </w:rPr>
      </w:pPr>
    </w:p>
    <w:p w14:paraId="73706059" w14:textId="77777777" w:rsidR="001301C0" w:rsidRPr="009A657F" w:rsidRDefault="001301C0" w:rsidP="001301C0">
      <w:pPr>
        <w:jc w:val="both"/>
        <w:rPr>
          <w:rFonts w:asciiTheme="majorHAnsi" w:hAnsiTheme="majorHAnsi"/>
          <w:b/>
          <w:sz w:val="22"/>
          <w:szCs w:val="22"/>
        </w:rPr>
      </w:pPr>
      <w:r w:rsidRPr="009A657F">
        <w:rPr>
          <w:rStyle w:val="Strong"/>
          <w:rFonts w:asciiTheme="majorHAnsi" w:hAnsiTheme="majorHAnsi" w:cs="Arial"/>
          <w:sz w:val="22"/>
          <w:szCs w:val="22"/>
        </w:rPr>
        <w:t>The Grandfamilies State Law and Policy Resource Center</w:t>
      </w:r>
      <w:r w:rsidRPr="009A657F">
        <w:rPr>
          <w:rFonts w:asciiTheme="majorHAnsi" w:hAnsiTheme="majorHAnsi" w:cs="Arial"/>
          <w:sz w:val="22"/>
          <w:szCs w:val="22"/>
        </w:rPr>
        <w:t xml:space="preserve"> </w:t>
      </w:r>
    </w:p>
    <w:p w14:paraId="248459F7" w14:textId="77777777" w:rsidR="00AE21BE" w:rsidRDefault="001301C0" w:rsidP="001301C0">
      <w:pPr>
        <w:jc w:val="both"/>
        <w:rPr>
          <w:rFonts w:asciiTheme="majorHAnsi" w:hAnsiTheme="majorHAnsi"/>
          <w:sz w:val="22"/>
          <w:szCs w:val="22"/>
        </w:rPr>
      </w:pPr>
      <w:r w:rsidRPr="003A7839">
        <w:rPr>
          <w:rFonts w:asciiTheme="majorHAnsi" w:hAnsiTheme="majorHAnsi"/>
          <w:sz w:val="22"/>
          <w:szCs w:val="22"/>
        </w:rPr>
        <w:t>A project of the American Bar Association Center on Children and the Law, Generations United, and Casey Family Programs,</w:t>
      </w:r>
      <w:r w:rsidRPr="009A657F">
        <w:rPr>
          <w:rStyle w:val="Strong"/>
          <w:rFonts w:asciiTheme="majorHAnsi" w:hAnsiTheme="majorHAnsi" w:cs="Arial"/>
          <w:sz w:val="22"/>
          <w:szCs w:val="22"/>
        </w:rPr>
        <w:t xml:space="preserve"> </w:t>
      </w:r>
      <w:r w:rsidRPr="009A657F">
        <w:rPr>
          <w:rStyle w:val="Strong"/>
          <w:rFonts w:asciiTheme="majorHAnsi" w:hAnsiTheme="majorHAnsi" w:cs="Arial"/>
          <w:b w:val="0"/>
          <w:sz w:val="22"/>
          <w:szCs w:val="22"/>
        </w:rPr>
        <w:t>the Grandfamilies State Law and Policy Resource Center</w:t>
      </w:r>
      <w:r w:rsidRPr="009A657F">
        <w:rPr>
          <w:rFonts w:asciiTheme="majorHAnsi" w:hAnsiTheme="majorHAnsi" w:cs="Arial"/>
          <w:sz w:val="22"/>
          <w:szCs w:val="22"/>
        </w:rPr>
        <w:t xml:space="preserve"> </w:t>
      </w:r>
      <w:r w:rsidRPr="003A7839">
        <w:rPr>
          <w:rFonts w:asciiTheme="majorHAnsi" w:hAnsiTheme="majorHAnsi"/>
          <w:sz w:val="22"/>
          <w:szCs w:val="22"/>
        </w:rPr>
        <w:t xml:space="preserve">serves as a national resource on state laws and policies that support kinship care. The website includes a </w:t>
      </w:r>
      <w:r w:rsidRPr="003A7839">
        <w:rPr>
          <w:rFonts w:asciiTheme="majorHAnsi" w:hAnsiTheme="majorHAnsi" w:cs="Arial"/>
          <w:sz w:val="22"/>
          <w:szCs w:val="22"/>
        </w:rPr>
        <w:t>searchable database of laws and legislation, narrative analysis of legal topic areas, practical implementation and advocacy ideas, personal stories</w:t>
      </w:r>
      <w:r>
        <w:rPr>
          <w:rFonts w:asciiTheme="majorHAnsi" w:hAnsiTheme="majorHAnsi" w:cs="Arial"/>
          <w:sz w:val="22"/>
          <w:szCs w:val="22"/>
        </w:rPr>
        <w:t xml:space="preserve">, </w:t>
      </w:r>
      <w:hyperlink r:id="rId11" w:history="1"/>
      <w:r w:rsidRPr="003A7839">
        <w:rPr>
          <w:rFonts w:asciiTheme="majorHAnsi" w:hAnsiTheme="majorHAnsi" w:cs="Arial"/>
          <w:sz w:val="22"/>
          <w:szCs w:val="22"/>
        </w:rPr>
        <w:t>relevant resources and publications</w:t>
      </w:r>
      <w:r>
        <w:rPr>
          <w:rFonts w:asciiTheme="majorHAnsi" w:hAnsiTheme="majorHAnsi" w:cs="Arial"/>
          <w:sz w:val="22"/>
          <w:szCs w:val="22"/>
        </w:rPr>
        <w:t xml:space="preserve">.  The resources, analyses and legislative database are </w:t>
      </w:r>
      <w:r w:rsidRPr="003A7839">
        <w:rPr>
          <w:rFonts w:asciiTheme="majorHAnsi" w:hAnsiTheme="majorHAnsi"/>
          <w:sz w:val="22"/>
          <w:szCs w:val="22"/>
        </w:rPr>
        <w:t>updated regularly.</w:t>
      </w:r>
      <w:r w:rsidR="00AE21BE">
        <w:rPr>
          <w:rFonts w:asciiTheme="majorHAnsi" w:hAnsiTheme="majorHAnsi"/>
          <w:sz w:val="22"/>
          <w:szCs w:val="22"/>
        </w:rPr>
        <w:t xml:space="preserve"> </w:t>
      </w:r>
    </w:p>
    <w:p w14:paraId="149DCE06" w14:textId="047C1700" w:rsidR="001301C0" w:rsidRDefault="002D2B7B" w:rsidP="001301C0">
      <w:pPr>
        <w:jc w:val="both"/>
        <w:rPr>
          <w:rFonts w:asciiTheme="majorHAnsi" w:hAnsiTheme="majorHAnsi"/>
          <w:sz w:val="22"/>
          <w:szCs w:val="22"/>
        </w:rPr>
      </w:pPr>
      <w:hyperlink r:id="rId12" w:history="1">
        <w:r w:rsidR="001301C0" w:rsidRPr="003A7839">
          <w:rPr>
            <w:rStyle w:val="Hyperlink"/>
            <w:rFonts w:asciiTheme="majorHAnsi" w:hAnsiTheme="majorHAnsi"/>
            <w:sz w:val="22"/>
            <w:szCs w:val="22"/>
          </w:rPr>
          <w:t>www.grandfamilies.org</w:t>
        </w:r>
      </w:hyperlink>
      <w:r w:rsidR="001301C0" w:rsidRPr="003A7839">
        <w:rPr>
          <w:rFonts w:asciiTheme="majorHAnsi" w:hAnsiTheme="majorHAnsi"/>
          <w:sz w:val="22"/>
          <w:szCs w:val="22"/>
        </w:rPr>
        <w:t xml:space="preserve"> </w:t>
      </w:r>
    </w:p>
    <w:p w14:paraId="6E1836A1" w14:textId="79266960" w:rsidR="001301C0" w:rsidRDefault="001301C0" w:rsidP="001301C0">
      <w:pPr>
        <w:spacing w:line="270" w:lineRule="atLeast"/>
        <w:rPr>
          <w:rFonts w:asciiTheme="majorHAnsi" w:hAnsiTheme="majorHAnsi" w:cs="Arial"/>
          <w:sz w:val="22"/>
          <w:szCs w:val="22"/>
        </w:rPr>
      </w:pPr>
      <w:r>
        <w:rPr>
          <w:rFonts w:ascii="inherit" w:hAnsi="inherit" w:cs="Arial"/>
          <w:b/>
          <w:bCs/>
          <w:color w:val="000066"/>
          <w:sz w:val="21"/>
          <w:szCs w:val="21"/>
          <w:bdr w:val="none" w:sz="0" w:space="0" w:color="auto" w:frame="1"/>
        </w:rPr>
        <w:br/>
      </w:r>
      <w:r w:rsidRPr="001301C0">
        <w:rPr>
          <w:rFonts w:asciiTheme="majorHAnsi" w:hAnsiTheme="majorHAnsi" w:cs="Arial"/>
          <w:b/>
          <w:bCs/>
          <w:sz w:val="22"/>
          <w:szCs w:val="22"/>
          <w:bdr w:val="none" w:sz="0" w:space="0" w:color="auto" w:frame="1"/>
        </w:rPr>
        <w:t>The State of Grandfamilies in America: 2014</w:t>
      </w:r>
      <w:r w:rsidRPr="001301C0">
        <w:rPr>
          <w:rStyle w:val="apple-converted-space"/>
          <w:rFonts w:asciiTheme="majorHAnsi" w:hAnsiTheme="majorHAnsi" w:cs="Arial"/>
          <w:b/>
          <w:bCs/>
          <w:sz w:val="22"/>
          <w:szCs w:val="22"/>
          <w:bdr w:val="none" w:sz="0" w:space="0" w:color="auto" w:frame="1"/>
        </w:rPr>
        <w:t> </w:t>
      </w:r>
      <w:r w:rsidRPr="001301C0">
        <w:rPr>
          <w:rFonts w:asciiTheme="majorHAnsi" w:hAnsiTheme="majorHAnsi" w:cs="Arial"/>
          <w:sz w:val="22"/>
          <w:szCs w:val="22"/>
        </w:rPr>
        <w:br/>
      </w:r>
      <w:r w:rsidRPr="001301C0">
        <w:rPr>
          <w:rStyle w:val="Emphasis"/>
          <w:rFonts w:asciiTheme="majorHAnsi" w:hAnsiTheme="majorHAnsi" w:cs="Arial"/>
          <w:i w:val="0"/>
          <w:sz w:val="22"/>
          <w:szCs w:val="22"/>
          <w:bdr w:val="none" w:sz="0" w:space="0" w:color="auto" w:frame="1"/>
        </w:rPr>
        <w:t>This report shines</w:t>
      </w:r>
      <w:r>
        <w:rPr>
          <w:rStyle w:val="Emphasis"/>
          <w:rFonts w:asciiTheme="majorHAnsi" w:hAnsiTheme="majorHAnsi" w:cs="Arial"/>
          <w:sz w:val="22"/>
          <w:szCs w:val="22"/>
          <w:bdr w:val="none" w:sz="0" w:space="0" w:color="auto" w:frame="1"/>
        </w:rPr>
        <w:t xml:space="preserve"> </w:t>
      </w:r>
      <w:r w:rsidRPr="001301C0">
        <w:rPr>
          <w:rFonts w:asciiTheme="majorHAnsi" w:hAnsiTheme="majorHAnsi" w:cs="Arial"/>
          <w:sz w:val="22"/>
          <w:szCs w:val="22"/>
        </w:rPr>
        <w:t>a light on the challenges grandfamilies face and the incredible service they provide our country. The report includes an infographic that shows 7.8 million children live in grandfamilies, where grandparents or other relatives are the householders</w:t>
      </w:r>
      <w:r w:rsidR="00770BFD">
        <w:rPr>
          <w:rFonts w:asciiTheme="majorHAnsi" w:hAnsiTheme="majorHAnsi" w:cs="Arial"/>
          <w:sz w:val="22"/>
          <w:szCs w:val="22"/>
        </w:rPr>
        <w:t>,</w:t>
      </w:r>
      <w:r w:rsidRPr="001301C0">
        <w:rPr>
          <w:rFonts w:asciiTheme="majorHAnsi" w:hAnsiTheme="majorHAnsi" w:cs="Arial"/>
          <w:sz w:val="22"/>
          <w:szCs w:val="22"/>
        </w:rPr>
        <w:t xml:space="preserve"> and offers recommendations to help guide the development of supportive policies and services for grandfamilies.</w:t>
      </w:r>
    </w:p>
    <w:p w14:paraId="4C7BA3F0" w14:textId="779D848E" w:rsidR="001301C0" w:rsidRDefault="002D2B7B" w:rsidP="001301C0">
      <w:pPr>
        <w:spacing w:line="270" w:lineRule="atLeast"/>
        <w:rPr>
          <w:rStyle w:val="Hyperlink"/>
          <w:rFonts w:asciiTheme="majorHAnsi" w:eastAsia="Times New Roman" w:hAnsiTheme="majorHAnsi"/>
          <w:bCs/>
          <w:sz w:val="22"/>
          <w:szCs w:val="22"/>
        </w:rPr>
      </w:pPr>
      <w:hyperlink r:id="rId13" w:history="1">
        <w:r w:rsidR="001301C0" w:rsidRPr="001301C0">
          <w:rPr>
            <w:rStyle w:val="Hyperlink"/>
            <w:rFonts w:asciiTheme="majorHAnsi" w:eastAsia="Times New Roman" w:hAnsiTheme="majorHAnsi"/>
            <w:bCs/>
            <w:sz w:val="22"/>
            <w:szCs w:val="22"/>
          </w:rPr>
          <w:t>gu.org/RESOURCES/Publications/StateofGrandfamiliesinAmerica2014.aspx</w:t>
        </w:r>
      </w:hyperlink>
    </w:p>
    <w:p w14:paraId="578FB287" w14:textId="77777777" w:rsidR="00CF2EFC" w:rsidRDefault="00CF2EFC" w:rsidP="00CF2EFC">
      <w:pPr>
        <w:rPr>
          <w:rFonts w:asciiTheme="majorHAnsi" w:eastAsia="Times New Roman" w:hAnsiTheme="majorHAnsi" w:cs="Arial"/>
          <w:b/>
          <w:bCs/>
          <w:sz w:val="22"/>
          <w:szCs w:val="22"/>
        </w:rPr>
      </w:pPr>
    </w:p>
    <w:p w14:paraId="1876C5C5" w14:textId="1F392667" w:rsidR="00907064" w:rsidRPr="00907064" w:rsidRDefault="00907064" w:rsidP="00907064">
      <w:pPr>
        <w:rPr>
          <w:rFonts w:asciiTheme="majorHAnsi" w:eastAsia="Times New Roman" w:hAnsiTheme="majorHAnsi" w:cs="Arial"/>
          <w:b/>
          <w:bCs/>
          <w:sz w:val="22"/>
          <w:szCs w:val="22"/>
        </w:rPr>
      </w:pPr>
      <w:r w:rsidRPr="00907064">
        <w:rPr>
          <w:rFonts w:asciiTheme="majorHAnsi" w:eastAsia="Times New Roman" w:hAnsiTheme="majorHAnsi" w:cs="Arial"/>
          <w:b/>
          <w:bCs/>
          <w:sz w:val="22"/>
          <w:szCs w:val="22"/>
        </w:rPr>
        <w:t>Children in Kinship Care Experience Improved Placement Stability, Higher Levels of Permanency, and Decreased Behavioral Problems: Findings from the Literature</w:t>
      </w:r>
      <w:r>
        <w:rPr>
          <w:rFonts w:asciiTheme="majorHAnsi" w:eastAsia="Times New Roman" w:hAnsiTheme="majorHAnsi" w:cs="Arial"/>
          <w:b/>
          <w:bCs/>
          <w:sz w:val="22"/>
          <w:szCs w:val="22"/>
        </w:rPr>
        <w:t xml:space="preserve"> </w:t>
      </w:r>
    </w:p>
    <w:p w14:paraId="30389476" w14:textId="77777777" w:rsidR="00907064" w:rsidRDefault="00907064" w:rsidP="00907064">
      <w:pPr>
        <w:rPr>
          <w:rFonts w:asciiTheme="majorHAnsi" w:eastAsia="Times New Roman" w:hAnsiTheme="majorHAnsi" w:cs="Arial"/>
          <w:bCs/>
          <w:sz w:val="22"/>
          <w:szCs w:val="22"/>
        </w:rPr>
      </w:pPr>
      <w:r w:rsidRPr="00907064">
        <w:rPr>
          <w:rFonts w:asciiTheme="majorHAnsi" w:eastAsia="Times New Roman" w:hAnsiTheme="majorHAnsi" w:cs="Arial"/>
          <w:bCs/>
          <w:sz w:val="22"/>
          <w:szCs w:val="22"/>
        </w:rPr>
        <w:t>Research shows that children experience better outcomes with kin across three major domains: improved placement stability, higher levels of permanency, and decreased behavior problems. ChildFocus reviewed some of the more recent literature on kinship care, summarized across these three outcome areas.</w:t>
      </w:r>
    </w:p>
    <w:p w14:paraId="6B534FE4" w14:textId="207B37E4" w:rsidR="00907064" w:rsidRDefault="002D2B7B" w:rsidP="00907064">
      <w:pPr>
        <w:rPr>
          <w:rFonts w:asciiTheme="majorHAnsi" w:eastAsia="Times New Roman" w:hAnsiTheme="majorHAnsi" w:cs="Arial"/>
          <w:bCs/>
          <w:sz w:val="22"/>
          <w:szCs w:val="22"/>
        </w:rPr>
      </w:pPr>
      <w:hyperlink r:id="rId14" w:history="1">
        <w:r w:rsidR="00907064" w:rsidRPr="00C461C1">
          <w:rPr>
            <w:rStyle w:val="Hyperlink"/>
            <w:rFonts w:asciiTheme="majorHAnsi" w:eastAsia="Times New Roman" w:hAnsiTheme="majorHAnsi" w:cs="Arial"/>
            <w:bCs/>
            <w:sz w:val="22"/>
            <w:szCs w:val="22"/>
          </w:rPr>
          <w:t>http://childfocuspartners.com/tools-publications/reports/</w:t>
        </w:r>
      </w:hyperlink>
    </w:p>
    <w:p w14:paraId="787A5D0E" w14:textId="762CDA6E" w:rsidR="00907064" w:rsidRPr="00907064" w:rsidRDefault="00907064" w:rsidP="00907064">
      <w:pPr>
        <w:rPr>
          <w:rFonts w:asciiTheme="majorHAnsi" w:eastAsia="Times New Roman" w:hAnsiTheme="majorHAnsi" w:cs="Arial"/>
          <w:bCs/>
          <w:sz w:val="22"/>
          <w:szCs w:val="22"/>
        </w:rPr>
      </w:pPr>
      <w:r w:rsidRPr="00907064">
        <w:rPr>
          <w:rFonts w:asciiTheme="majorHAnsi" w:eastAsia="Times New Roman" w:hAnsiTheme="majorHAnsi" w:cs="Arial"/>
          <w:bCs/>
          <w:sz w:val="22"/>
          <w:szCs w:val="22"/>
        </w:rPr>
        <w:tab/>
      </w:r>
    </w:p>
    <w:p w14:paraId="22203712" w14:textId="3EC0C0C1" w:rsidR="00CF2EFC" w:rsidRDefault="00CF2EFC" w:rsidP="00CF2EFC">
      <w:pPr>
        <w:rPr>
          <w:rFonts w:asciiTheme="majorHAnsi" w:eastAsia="Times New Roman" w:hAnsiTheme="majorHAnsi" w:cs="Arial"/>
          <w:sz w:val="22"/>
          <w:szCs w:val="22"/>
        </w:rPr>
      </w:pPr>
      <w:r w:rsidRPr="000828F5">
        <w:rPr>
          <w:rFonts w:asciiTheme="majorHAnsi" w:eastAsia="Times New Roman" w:hAnsiTheme="majorHAnsi" w:cs="Arial"/>
          <w:b/>
          <w:bCs/>
          <w:sz w:val="22"/>
          <w:szCs w:val="22"/>
        </w:rPr>
        <w:t xml:space="preserve">Grand Resources: A Grandparent’s and Other Relative’s Guide to Raising Children with Disabilities </w:t>
      </w:r>
      <w:r w:rsidRPr="000828F5">
        <w:rPr>
          <w:rFonts w:asciiTheme="majorHAnsi" w:eastAsia="Times New Roman" w:hAnsiTheme="majorHAnsi" w:cs="Arial"/>
          <w:sz w:val="22"/>
          <w:szCs w:val="22"/>
        </w:rPr>
        <w:br/>
      </w:r>
      <w:r>
        <w:rPr>
          <w:rFonts w:asciiTheme="majorHAnsi" w:eastAsia="Times New Roman" w:hAnsiTheme="majorHAnsi" w:cs="Arial"/>
          <w:sz w:val="22"/>
          <w:szCs w:val="22"/>
        </w:rPr>
        <w:t>This 2013 publication is designed to equip relative</w:t>
      </w:r>
      <w:r w:rsidRPr="000828F5">
        <w:rPr>
          <w:rFonts w:asciiTheme="majorHAnsi" w:eastAsia="Times New Roman" w:hAnsiTheme="majorHAnsi" w:cs="Arial"/>
          <w:sz w:val="22"/>
          <w:szCs w:val="22"/>
        </w:rPr>
        <w:t xml:space="preserve"> caregivers with the national resources they need to help their children </w:t>
      </w:r>
      <w:r>
        <w:rPr>
          <w:rFonts w:asciiTheme="majorHAnsi" w:eastAsia="Times New Roman" w:hAnsiTheme="majorHAnsi" w:cs="Arial"/>
          <w:sz w:val="22"/>
          <w:szCs w:val="22"/>
        </w:rPr>
        <w:t xml:space="preserve">with disabilities </w:t>
      </w:r>
      <w:r w:rsidRPr="000828F5">
        <w:rPr>
          <w:rFonts w:asciiTheme="majorHAnsi" w:eastAsia="Times New Roman" w:hAnsiTheme="majorHAnsi" w:cs="Arial"/>
          <w:sz w:val="22"/>
          <w:szCs w:val="22"/>
        </w:rPr>
        <w:t>thrive, now and in the future</w:t>
      </w:r>
      <w:r>
        <w:rPr>
          <w:rFonts w:asciiTheme="majorHAnsi" w:eastAsia="Times New Roman" w:hAnsiTheme="majorHAnsi" w:cs="Arial"/>
          <w:sz w:val="22"/>
          <w:szCs w:val="22"/>
        </w:rPr>
        <w:t xml:space="preserve">. </w:t>
      </w:r>
    </w:p>
    <w:p w14:paraId="48ED6D87" w14:textId="4BC371D0" w:rsidR="00CF2EFC" w:rsidRDefault="002D2B7B" w:rsidP="00CF2EFC">
      <w:pPr>
        <w:rPr>
          <w:rFonts w:asciiTheme="majorHAnsi" w:eastAsia="Times New Roman" w:hAnsiTheme="majorHAnsi" w:cs="Arial"/>
          <w:sz w:val="22"/>
          <w:szCs w:val="22"/>
        </w:rPr>
      </w:pPr>
      <w:hyperlink r:id="rId15" w:history="1">
        <w:r w:rsidR="005B040A" w:rsidRPr="0061351A">
          <w:rPr>
            <w:rStyle w:val="Hyperlink"/>
            <w:rFonts w:asciiTheme="majorHAnsi" w:eastAsia="Times New Roman" w:hAnsiTheme="majorHAnsi" w:cs="Arial"/>
            <w:sz w:val="22"/>
            <w:szCs w:val="22"/>
          </w:rPr>
          <w:t>www2.grandfamilies.org/LinkClick.aspx?fileticket=vS5zWEw1Xmo%3d&amp;tabid=41&amp;mid=403</w:t>
        </w:r>
      </w:hyperlink>
    </w:p>
    <w:p w14:paraId="7F8DD6F6" w14:textId="77777777" w:rsidR="00581DB1" w:rsidRDefault="00581DB1" w:rsidP="001301C0">
      <w:pPr>
        <w:spacing w:line="270" w:lineRule="atLeast"/>
        <w:rPr>
          <w:rStyle w:val="Hyperlink"/>
          <w:rFonts w:asciiTheme="majorHAnsi" w:eastAsia="Times New Roman" w:hAnsiTheme="majorHAnsi"/>
          <w:bCs/>
          <w:sz w:val="22"/>
          <w:szCs w:val="22"/>
        </w:rPr>
      </w:pPr>
    </w:p>
    <w:p w14:paraId="680A7CFF" w14:textId="77777777" w:rsidR="00581DB1" w:rsidRPr="001B12CC" w:rsidRDefault="00581DB1" w:rsidP="00581DB1">
      <w:pPr>
        <w:jc w:val="both"/>
        <w:rPr>
          <w:rFonts w:asciiTheme="majorHAnsi" w:hAnsiTheme="majorHAnsi"/>
          <w:b/>
          <w:sz w:val="22"/>
          <w:szCs w:val="22"/>
        </w:rPr>
      </w:pPr>
      <w:r w:rsidRPr="001B12CC">
        <w:rPr>
          <w:rFonts w:asciiTheme="majorHAnsi" w:hAnsiTheme="majorHAnsi"/>
          <w:b/>
          <w:sz w:val="22"/>
          <w:szCs w:val="22"/>
        </w:rPr>
        <w:t xml:space="preserve">Stepping Up for Kids: What Government and Communities Should Do to Support Kinship Families </w:t>
      </w:r>
    </w:p>
    <w:p w14:paraId="756A35A6" w14:textId="39AFE61B" w:rsidR="00581DB1" w:rsidRPr="001B12CC" w:rsidRDefault="00581DB1" w:rsidP="00581DB1">
      <w:pPr>
        <w:jc w:val="both"/>
        <w:rPr>
          <w:rFonts w:asciiTheme="majorHAnsi" w:hAnsiTheme="majorHAnsi"/>
          <w:sz w:val="22"/>
          <w:szCs w:val="22"/>
        </w:rPr>
      </w:pPr>
      <w:r>
        <w:rPr>
          <w:rFonts w:asciiTheme="majorHAnsi" w:hAnsiTheme="majorHAnsi"/>
          <w:sz w:val="22"/>
          <w:szCs w:val="22"/>
        </w:rPr>
        <w:t xml:space="preserve">This </w:t>
      </w:r>
      <w:r w:rsidR="00CF2EFC">
        <w:rPr>
          <w:rFonts w:asciiTheme="majorHAnsi" w:hAnsiTheme="majorHAnsi"/>
          <w:sz w:val="22"/>
          <w:szCs w:val="22"/>
        </w:rPr>
        <w:t xml:space="preserve">2012 </w:t>
      </w:r>
      <w:r>
        <w:rPr>
          <w:rFonts w:asciiTheme="majorHAnsi" w:hAnsiTheme="majorHAnsi"/>
          <w:sz w:val="22"/>
          <w:szCs w:val="22"/>
        </w:rPr>
        <w:t>Kids Count policy report summarizes the latest data and research on kinship care for children inside and outside the child welfare system</w:t>
      </w:r>
      <w:r w:rsidRPr="001B12CC">
        <w:rPr>
          <w:rFonts w:asciiTheme="majorHAnsi" w:hAnsiTheme="majorHAnsi"/>
          <w:sz w:val="22"/>
          <w:szCs w:val="22"/>
        </w:rPr>
        <w:t xml:space="preserve">. </w:t>
      </w:r>
      <w:r>
        <w:rPr>
          <w:rFonts w:asciiTheme="majorHAnsi" w:hAnsiTheme="majorHAnsi"/>
          <w:sz w:val="22"/>
          <w:szCs w:val="22"/>
        </w:rPr>
        <w:t>The report explores the needs of kinship families and includes a comprehensive set of recommendations for ensuring that these needs are met to help children in kinship care thrive.</w:t>
      </w:r>
    </w:p>
    <w:p w14:paraId="06991A8B" w14:textId="0B04172A" w:rsidR="00581DB1" w:rsidRPr="005B040A" w:rsidRDefault="002D2B7B" w:rsidP="00581DB1">
      <w:pPr>
        <w:jc w:val="both"/>
        <w:rPr>
          <w:rFonts w:asciiTheme="majorHAnsi" w:hAnsiTheme="majorHAnsi"/>
          <w:sz w:val="22"/>
          <w:szCs w:val="22"/>
        </w:rPr>
      </w:pPr>
      <w:hyperlink r:id="rId16" w:history="1">
        <w:r w:rsidR="005B040A" w:rsidRPr="0061351A">
          <w:rPr>
            <w:rStyle w:val="Hyperlink"/>
            <w:rFonts w:asciiTheme="majorHAnsi" w:hAnsiTheme="majorHAnsi"/>
            <w:sz w:val="22"/>
            <w:szCs w:val="22"/>
          </w:rPr>
          <w:t>www.aecf.org/resources/stepping-up-for-kids/</w:t>
        </w:r>
      </w:hyperlink>
      <w:r w:rsidR="005B040A" w:rsidRPr="005B040A">
        <w:rPr>
          <w:rFonts w:asciiTheme="majorHAnsi" w:hAnsiTheme="majorHAnsi"/>
          <w:sz w:val="22"/>
          <w:szCs w:val="22"/>
        </w:rPr>
        <w:t xml:space="preserve">  </w:t>
      </w:r>
    </w:p>
    <w:p w14:paraId="02D3838E" w14:textId="77777777" w:rsidR="00CF2EFC" w:rsidRDefault="00CF2EFC" w:rsidP="001301C0">
      <w:pPr>
        <w:spacing w:line="270" w:lineRule="atLeast"/>
        <w:rPr>
          <w:rFonts w:asciiTheme="majorHAnsi" w:eastAsia="Times New Roman" w:hAnsiTheme="majorHAnsi"/>
          <w:bCs/>
          <w:sz w:val="22"/>
          <w:szCs w:val="22"/>
        </w:rPr>
      </w:pPr>
    </w:p>
    <w:p w14:paraId="363B5058" w14:textId="42136D7C" w:rsidR="001301C0" w:rsidRPr="00781F9D" w:rsidRDefault="00CF2EFC" w:rsidP="00781F9D">
      <w:pPr>
        <w:spacing w:line="270" w:lineRule="atLeast"/>
        <w:jc w:val="center"/>
        <w:rPr>
          <w:rFonts w:asciiTheme="majorHAnsi" w:eastAsia="Times New Roman" w:hAnsiTheme="majorHAnsi"/>
          <w:b/>
          <w:bCs/>
        </w:rPr>
      </w:pPr>
      <w:r w:rsidRPr="00781F9D">
        <w:rPr>
          <w:rFonts w:asciiTheme="majorHAnsi" w:eastAsia="Times New Roman" w:hAnsiTheme="majorHAnsi"/>
          <w:b/>
          <w:bCs/>
          <w:u w:val="single"/>
        </w:rPr>
        <w:t>F</w:t>
      </w:r>
      <w:r w:rsidR="00781F9D" w:rsidRPr="00781F9D">
        <w:rPr>
          <w:rFonts w:asciiTheme="majorHAnsi" w:eastAsia="Times New Roman" w:hAnsiTheme="majorHAnsi"/>
          <w:b/>
          <w:bCs/>
          <w:u w:val="single"/>
        </w:rPr>
        <w:t>oster C</w:t>
      </w:r>
      <w:r w:rsidR="00581DB1" w:rsidRPr="00781F9D">
        <w:rPr>
          <w:rFonts w:asciiTheme="majorHAnsi" w:eastAsia="Times New Roman" w:hAnsiTheme="majorHAnsi"/>
          <w:b/>
          <w:bCs/>
          <w:u w:val="single"/>
        </w:rPr>
        <w:t>are</w:t>
      </w:r>
      <w:r w:rsidR="00781F9D" w:rsidRPr="00781F9D">
        <w:rPr>
          <w:rFonts w:asciiTheme="majorHAnsi" w:eastAsia="Times New Roman" w:hAnsiTheme="majorHAnsi"/>
          <w:b/>
          <w:bCs/>
          <w:u w:val="single"/>
        </w:rPr>
        <w:t xml:space="preserve"> </w:t>
      </w:r>
    </w:p>
    <w:p w14:paraId="2453836E" w14:textId="77777777" w:rsidR="00AE21BE" w:rsidRPr="001301C0" w:rsidRDefault="00AE21BE" w:rsidP="001301C0">
      <w:pPr>
        <w:spacing w:line="270" w:lineRule="atLeast"/>
        <w:rPr>
          <w:rFonts w:asciiTheme="majorHAnsi" w:eastAsia="Times New Roman" w:hAnsiTheme="majorHAnsi"/>
          <w:b/>
          <w:bCs/>
          <w:sz w:val="22"/>
          <w:szCs w:val="22"/>
        </w:rPr>
      </w:pPr>
    </w:p>
    <w:p w14:paraId="6C733715" w14:textId="77777777" w:rsidR="001301C0" w:rsidRPr="001301C0" w:rsidRDefault="001301C0" w:rsidP="001301C0">
      <w:pPr>
        <w:shd w:val="clear" w:color="auto" w:fill="FFFFFF"/>
        <w:rPr>
          <w:rFonts w:asciiTheme="majorHAnsi" w:eastAsia="Times New Roman" w:hAnsiTheme="majorHAnsi"/>
          <w:b/>
          <w:bCs/>
          <w:sz w:val="22"/>
          <w:szCs w:val="22"/>
        </w:rPr>
      </w:pPr>
      <w:r w:rsidRPr="001301C0">
        <w:rPr>
          <w:rFonts w:asciiTheme="majorHAnsi" w:eastAsia="Times New Roman" w:hAnsiTheme="majorHAnsi"/>
          <w:b/>
          <w:bCs/>
          <w:sz w:val="22"/>
          <w:szCs w:val="22"/>
        </w:rPr>
        <w:t>Model Foster Family Licensing Standards</w:t>
      </w:r>
    </w:p>
    <w:p w14:paraId="31F4AE82" w14:textId="1A38CD56" w:rsidR="001301C0" w:rsidRDefault="00AE21BE" w:rsidP="001301C0">
      <w:pPr>
        <w:shd w:val="clear" w:color="auto" w:fill="FFFFFF"/>
        <w:rPr>
          <w:rFonts w:asciiTheme="majorHAnsi" w:eastAsia="Times New Roman" w:hAnsiTheme="majorHAnsi"/>
          <w:bCs/>
          <w:sz w:val="22"/>
          <w:szCs w:val="22"/>
        </w:rPr>
      </w:pPr>
      <w:r>
        <w:rPr>
          <w:rFonts w:asciiTheme="majorHAnsi" w:eastAsia="Times New Roman" w:hAnsiTheme="majorHAnsi"/>
          <w:bCs/>
          <w:sz w:val="22"/>
          <w:szCs w:val="22"/>
        </w:rPr>
        <w:t>The A</w:t>
      </w:r>
      <w:r w:rsidR="005B040A">
        <w:rPr>
          <w:rFonts w:asciiTheme="majorHAnsi" w:eastAsia="Times New Roman" w:hAnsiTheme="majorHAnsi"/>
          <w:bCs/>
          <w:sz w:val="22"/>
          <w:szCs w:val="22"/>
        </w:rPr>
        <w:t>BA</w:t>
      </w:r>
      <w:r w:rsidR="001301C0" w:rsidRPr="001301C0">
        <w:rPr>
          <w:rFonts w:asciiTheme="majorHAnsi" w:eastAsia="Times New Roman" w:hAnsiTheme="majorHAnsi"/>
          <w:bCs/>
          <w:sz w:val="22"/>
          <w:szCs w:val="22"/>
        </w:rPr>
        <w:t xml:space="preserve"> Center on Children and the Law, the Annie E. Casey Foundation, Generations United, and the National Association for Regulatory Administration in partnership developed Model Foster Family Licensing Standards. These standards are the first ever family foster home licensing standards to protect children and ease the way for caregivers to become foster parents.</w:t>
      </w:r>
      <w:r w:rsidR="001301C0">
        <w:rPr>
          <w:rFonts w:asciiTheme="majorHAnsi" w:eastAsia="Times New Roman" w:hAnsiTheme="majorHAnsi"/>
          <w:bCs/>
          <w:sz w:val="22"/>
          <w:szCs w:val="22"/>
        </w:rPr>
        <w:t xml:space="preserve"> This model is accompanied by an interpretive guide and a crosswalk tool. </w:t>
      </w:r>
    </w:p>
    <w:p w14:paraId="144A740C" w14:textId="1C2E3841" w:rsidR="001301C0" w:rsidRDefault="002D2B7B" w:rsidP="001301C0">
      <w:pPr>
        <w:shd w:val="clear" w:color="auto" w:fill="FFFFFF"/>
        <w:rPr>
          <w:rStyle w:val="Hyperlink"/>
          <w:rFonts w:asciiTheme="majorHAnsi" w:eastAsia="Times New Roman" w:hAnsiTheme="majorHAnsi"/>
          <w:bCs/>
          <w:sz w:val="22"/>
          <w:szCs w:val="22"/>
        </w:rPr>
      </w:pPr>
      <w:hyperlink r:id="rId17" w:history="1">
        <w:r w:rsidR="005B040A" w:rsidRPr="0061351A">
          <w:rPr>
            <w:rStyle w:val="Hyperlink"/>
            <w:rFonts w:asciiTheme="majorHAnsi" w:eastAsia="Times New Roman" w:hAnsiTheme="majorHAnsi"/>
            <w:bCs/>
            <w:sz w:val="22"/>
            <w:szCs w:val="22"/>
          </w:rPr>
          <w:t>www.grandfamilies.org/Portals/0/Model%20Licensing%20Standards%20FINAL.pdf</w:t>
        </w:r>
      </w:hyperlink>
    </w:p>
    <w:p w14:paraId="570A907A" w14:textId="77777777" w:rsidR="00781F9D" w:rsidRDefault="00781F9D" w:rsidP="001301C0">
      <w:pPr>
        <w:shd w:val="clear" w:color="auto" w:fill="FFFFFF"/>
        <w:rPr>
          <w:rStyle w:val="Hyperlink"/>
          <w:rFonts w:asciiTheme="majorHAnsi" w:eastAsia="Times New Roman" w:hAnsiTheme="majorHAnsi"/>
          <w:bCs/>
          <w:sz w:val="22"/>
          <w:szCs w:val="22"/>
        </w:rPr>
      </w:pPr>
    </w:p>
    <w:p w14:paraId="4B558916" w14:textId="77777777" w:rsidR="00781F9D" w:rsidRDefault="00781F9D" w:rsidP="001301C0">
      <w:pPr>
        <w:shd w:val="clear" w:color="auto" w:fill="FFFFFF"/>
        <w:rPr>
          <w:rFonts w:asciiTheme="majorHAnsi" w:eastAsia="Times New Roman" w:hAnsiTheme="majorHAnsi"/>
          <w:bCs/>
          <w:sz w:val="22"/>
          <w:szCs w:val="22"/>
        </w:rPr>
      </w:pPr>
    </w:p>
    <w:p w14:paraId="31C1CB33" w14:textId="77777777" w:rsidR="00AE21BE" w:rsidRPr="001301C0" w:rsidRDefault="00AE21BE" w:rsidP="001301C0">
      <w:pPr>
        <w:shd w:val="clear" w:color="auto" w:fill="FFFFFF"/>
        <w:rPr>
          <w:rFonts w:asciiTheme="majorHAnsi" w:eastAsia="Times New Roman" w:hAnsiTheme="majorHAnsi"/>
          <w:b/>
          <w:bCs/>
          <w:sz w:val="22"/>
          <w:szCs w:val="22"/>
        </w:rPr>
      </w:pPr>
    </w:p>
    <w:p w14:paraId="1F0553BC" w14:textId="77777777" w:rsidR="001301C0" w:rsidRPr="003A7839" w:rsidRDefault="001301C0" w:rsidP="001301C0">
      <w:pPr>
        <w:jc w:val="both"/>
        <w:rPr>
          <w:rFonts w:asciiTheme="majorHAnsi" w:hAnsiTheme="majorHAnsi"/>
          <w:b/>
          <w:sz w:val="22"/>
          <w:szCs w:val="22"/>
        </w:rPr>
      </w:pPr>
      <w:r w:rsidRPr="003A7839">
        <w:rPr>
          <w:rFonts w:asciiTheme="majorHAnsi" w:hAnsiTheme="majorHAnsi"/>
          <w:b/>
          <w:sz w:val="22"/>
          <w:szCs w:val="22"/>
        </w:rPr>
        <w:lastRenderedPageBreak/>
        <w:t>Improving Foster Care Licensing Standards around the United States: Using Research Findings to Effect Change</w:t>
      </w:r>
    </w:p>
    <w:p w14:paraId="2A6A050D" w14:textId="77777777" w:rsidR="001301C0" w:rsidRPr="003A7839" w:rsidRDefault="001301C0" w:rsidP="001301C0">
      <w:pPr>
        <w:jc w:val="both"/>
        <w:rPr>
          <w:rFonts w:asciiTheme="majorHAnsi" w:hAnsiTheme="majorHAnsi"/>
          <w:sz w:val="22"/>
          <w:szCs w:val="22"/>
        </w:rPr>
      </w:pPr>
      <w:r w:rsidRPr="003A7839">
        <w:rPr>
          <w:rFonts w:asciiTheme="majorHAnsi" w:hAnsiTheme="majorHAnsi"/>
          <w:sz w:val="22"/>
          <w:szCs w:val="22"/>
        </w:rPr>
        <w:t>This report summarizes the findings of a comprehensive review of foster care licensing standards in all fifty states and the District of Columbia, and makes recommendations to improve the licensing of all foster parents, including relatives.</w:t>
      </w:r>
    </w:p>
    <w:p w14:paraId="40508E94" w14:textId="648D9965" w:rsidR="001301C0" w:rsidRPr="009A657F" w:rsidRDefault="002D2B7B" w:rsidP="001301C0">
      <w:pPr>
        <w:jc w:val="both"/>
        <w:rPr>
          <w:rFonts w:asciiTheme="majorHAnsi" w:hAnsiTheme="majorHAnsi"/>
          <w:sz w:val="22"/>
          <w:szCs w:val="22"/>
        </w:rPr>
      </w:pPr>
      <w:hyperlink r:id="rId18" w:history="1">
        <w:r w:rsidR="001301C0" w:rsidRPr="009A657F">
          <w:rPr>
            <w:rStyle w:val="Hyperlink"/>
            <w:rFonts w:asciiTheme="majorHAnsi" w:hAnsiTheme="majorHAnsi"/>
            <w:sz w:val="22"/>
            <w:szCs w:val="22"/>
          </w:rPr>
          <w:t>grandfamilies.org/Portals/0/Improving%20Foster%20Care%20Licensing%20Standards.pdf</w:t>
        </w:r>
      </w:hyperlink>
    </w:p>
    <w:p w14:paraId="1C330411" w14:textId="77777777" w:rsidR="003A7839" w:rsidRDefault="003A7839" w:rsidP="001F2A0B">
      <w:pPr>
        <w:jc w:val="both"/>
        <w:rPr>
          <w:rFonts w:asciiTheme="majorHAnsi" w:hAnsiTheme="majorHAnsi"/>
          <w:b/>
          <w:sz w:val="22"/>
          <w:szCs w:val="22"/>
        </w:rPr>
      </w:pPr>
    </w:p>
    <w:p w14:paraId="325124F1" w14:textId="77777777" w:rsidR="00CF2EFC" w:rsidRPr="001B12CC" w:rsidRDefault="00CF2EFC" w:rsidP="00CF2EFC">
      <w:pPr>
        <w:jc w:val="both"/>
        <w:rPr>
          <w:rFonts w:asciiTheme="majorHAnsi" w:hAnsiTheme="majorHAnsi"/>
          <w:b/>
          <w:sz w:val="22"/>
          <w:szCs w:val="22"/>
        </w:rPr>
      </w:pPr>
      <w:r w:rsidRPr="001B12CC">
        <w:rPr>
          <w:rFonts w:asciiTheme="majorHAnsi" w:hAnsiTheme="majorHAnsi"/>
          <w:b/>
          <w:sz w:val="22"/>
          <w:szCs w:val="22"/>
        </w:rPr>
        <w:t>The Kinship Diversion Debate: Policy and Practice Implications for Children, Families and Child Welfare Agencies</w:t>
      </w:r>
    </w:p>
    <w:p w14:paraId="6E02F522" w14:textId="77777777" w:rsidR="00CF2EFC" w:rsidRDefault="00CF2EFC" w:rsidP="00CF2EFC">
      <w:pPr>
        <w:jc w:val="both"/>
        <w:rPr>
          <w:rFonts w:asciiTheme="majorHAnsi" w:hAnsiTheme="majorHAnsi"/>
          <w:sz w:val="22"/>
          <w:szCs w:val="22"/>
        </w:rPr>
      </w:pPr>
      <w:r w:rsidRPr="001B12CC">
        <w:rPr>
          <w:rFonts w:asciiTheme="majorHAnsi" w:hAnsiTheme="majorHAnsi"/>
          <w:sz w:val="22"/>
          <w:szCs w:val="22"/>
        </w:rPr>
        <w:t>This report, which is based on the insights of more than 50 child welfare and judicial personnel, advocates, and researchers, explore</w:t>
      </w:r>
      <w:r>
        <w:rPr>
          <w:rFonts w:asciiTheme="majorHAnsi" w:hAnsiTheme="majorHAnsi"/>
          <w:sz w:val="22"/>
          <w:szCs w:val="22"/>
        </w:rPr>
        <w:t>s</w:t>
      </w:r>
      <w:r w:rsidRPr="001B12CC">
        <w:rPr>
          <w:rFonts w:asciiTheme="majorHAnsi" w:hAnsiTheme="majorHAnsi"/>
          <w:sz w:val="22"/>
          <w:szCs w:val="22"/>
        </w:rPr>
        <w:t xml:space="preserve"> the practice of diverting children from </w:t>
      </w:r>
      <w:r>
        <w:rPr>
          <w:rFonts w:asciiTheme="majorHAnsi" w:hAnsiTheme="majorHAnsi"/>
          <w:sz w:val="22"/>
          <w:szCs w:val="22"/>
        </w:rPr>
        <w:t xml:space="preserve">foster care </w:t>
      </w:r>
      <w:r w:rsidRPr="001B12CC">
        <w:rPr>
          <w:rFonts w:asciiTheme="majorHAnsi" w:hAnsiTheme="majorHAnsi"/>
          <w:sz w:val="22"/>
          <w:szCs w:val="22"/>
        </w:rPr>
        <w:t xml:space="preserve">to live with kin when they cannot </w:t>
      </w:r>
      <w:r>
        <w:rPr>
          <w:rFonts w:asciiTheme="majorHAnsi" w:hAnsiTheme="majorHAnsi"/>
          <w:sz w:val="22"/>
          <w:szCs w:val="22"/>
        </w:rPr>
        <w:t xml:space="preserve">remain with their families.  It explores perspectives “for” and “against” diversion and </w:t>
      </w:r>
      <w:r w:rsidRPr="001B12CC">
        <w:rPr>
          <w:rFonts w:asciiTheme="majorHAnsi" w:hAnsiTheme="majorHAnsi"/>
          <w:sz w:val="22"/>
          <w:szCs w:val="22"/>
        </w:rPr>
        <w:t xml:space="preserve">identifies critical components </w:t>
      </w:r>
      <w:r>
        <w:rPr>
          <w:rFonts w:asciiTheme="majorHAnsi" w:hAnsiTheme="majorHAnsi"/>
          <w:sz w:val="22"/>
          <w:szCs w:val="22"/>
        </w:rPr>
        <w:t>that should be in place whenever agencies practice kinship diversion.</w:t>
      </w:r>
    </w:p>
    <w:p w14:paraId="0283136A" w14:textId="4F0E81B7" w:rsidR="00CF2EFC" w:rsidRDefault="002D2B7B" w:rsidP="005B040A">
      <w:pPr>
        <w:jc w:val="both"/>
        <w:rPr>
          <w:rStyle w:val="Hyperlink"/>
          <w:rFonts w:asciiTheme="majorHAnsi" w:hAnsiTheme="majorHAnsi"/>
          <w:sz w:val="22"/>
          <w:szCs w:val="22"/>
        </w:rPr>
      </w:pPr>
      <w:hyperlink r:id="rId19" w:history="1">
        <w:r w:rsidR="006D4B4E" w:rsidRPr="0061351A">
          <w:rPr>
            <w:rStyle w:val="Hyperlink"/>
            <w:rFonts w:asciiTheme="majorHAnsi" w:hAnsiTheme="majorHAnsi"/>
            <w:sz w:val="22"/>
            <w:szCs w:val="22"/>
          </w:rPr>
          <w:t>www.aecf.org/resources/the-kinship-diversion-debate/</w:t>
        </w:r>
      </w:hyperlink>
      <w:r w:rsidR="005B040A">
        <w:rPr>
          <w:rFonts w:asciiTheme="majorHAnsi" w:hAnsiTheme="majorHAnsi"/>
          <w:sz w:val="22"/>
          <w:szCs w:val="22"/>
        </w:rPr>
        <w:t xml:space="preserve"> </w:t>
      </w:r>
      <w:r w:rsidR="005B040A">
        <w:rPr>
          <w:rStyle w:val="Hyperlink"/>
          <w:rFonts w:asciiTheme="majorHAnsi" w:hAnsiTheme="majorHAnsi"/>
          <w:sz w:val="22"/>
          <w:szCs w:val="22"/>
        </w:rPr>
        <w:t xml:space="preserve"> </w:t>
      </w:r>
    </w:p>
    <w:p w14:paraId="798C78EF" w14:textId="77777777" w:rsidR="00CF2EFC" w:rsidRDefault="00CF2EFC" w:rsidP="001F2A0B">
      <w:pPr>
        <w:jc w:val="both"/>
        <w:rPr>
          <w:rFonts w:asciiTheme="majorHAnsi" w:hAnsiTheme="majorHAnsi"/>
          <w:b/>
          <w:sz w:val="22"/>
          <w:szCs w:val="22"/>
        </w:rPr>
      </w:pPr>
    </w:p>
    <w:p w14:paraId="2AE7A671" w14:textId="77777777" w:rsidR="00D124F0" w:rsidRPr="001B12CC" w:rsidRDefault="00D124F0" w:rsidP="001F2A0B">
      <w:pPr>
        <w:jc w:val="both"/>
        <w:rPr>
          <w:rFonts w:asciiTheme="majorHAnsi" w:hAnsiTheme="majorHAnsi"/>
          <w:b/>
          <w:sz w:val="22"/>
          <w:szCs w:val="22"/>
        </w:rPr>
      </w:pPr>
      <w:r w:rsidRPr="001B12CC">
        <w:rPr>
          <w:rFonts w:asciiTheme="majorHAnsi" w:hAnsiTheme="majorHAnsi"/>
          <w:b/>
          <w:sz w:val="22"/>
          <w:szCs w:val="22"/>
        </w:rPr>
        <w:t>Kinship Process Mapping: A Guide to Improving Practice in Kinship Care</w:t>
      </w:r>
    </w:p>
    <w:p w14:paraId="13E9147F" w14:textId="05BE438A" w:rsidR="00D124F0" w:rsidRDefault="00D124F0" w:rsidP="001F2A0B">
      <w:pPr>
        <w:jc w:val="both"/>
        <w:rPr>
          <w:rFonts w:asciiTheme="majorHAnsi" w:hAnsiTheme="majorHAnsi"/>
          <w:sz w:val="22"/>
          <w:szCs w:val="22"/>
        </w:rPr>
      </w:pPr>
      <w:r w:rsidRPr="001B12CC">
        <w:rPr>
          <w:rFonts w:asciiTheme="majorHAnsi" w:hAnsiTheme="majorHAnsi"/>
          <w:sz w:val="22"/>
          <w:szCs w:val="22"/>
        </w:rPr>
        <w:t xml:space="preserve">Kinship Process Mapping </w:t>
      </w:r>
      <w:r w:rsidR="0063154F">
        <w:rPr>
          <w:rFonts w:asciiTheme="majorHAnsi" w:hAnsiTheme="majorHAnsi"/>
          <w:sz w:val="22"/>
          <w:szCs w:val="22"/>
        </w:rPr>
        <w:t xml:space="preserve">is a tool that allows child welfare agencies to assess their agency practices with identifying, approving, and supporting kin for children </w:t>
      </w:r>
      <w:r w:rsidRPr="001B12CC">
        <w:rPr>
          <w:rFonts w:asciiTheme="majorHAnsi" w:hAnsiTheme="majorHAnsi"/>
          <w:sz w:val="22"/>
          <w:szCs w:val="22"/>
        </w:rPr>
        <w:t xml:space="preserve">who cannot safely live with their parents.  </w:t>
      </w:r>
      <w:r w:rsidR="00743A7B">
        <w:rPr>
          <w:rFonts w:asciiTheme="majorHAnsi" w:hAnsiTheme="majorHAnsi"/>
          <w:sz w:val="22"/>
          <w:szCs w:val="22"/>
        </w:rPr>
        <w:t>The Kinship Process Mapping guide outlines a step-by-step process that agencies can use to prepare for, conduct, and analyze the results of kinship process mapping sessions.  The Guide also includes best practices for ensuring that children have an opportunity to be placed with and connected to their kin whenever possible</w:t>
      </w:r>
    </w:p>
    <w:p w14:paraId="6FC3FEA3" w14:textId="7379D1B9" w:rsidR="001B12CC" w:rsidRDefault="00770BFD" w:rsidP="001F2A0B">
      <w:pPr>
        <w:jc w:val="both"/>
        <w:rPr>
          <w:rFonts w:asciiTheme="majorHAnsi" w:hAnsiTheme="majorHAnsi"/>
          <w:sz w:val="22"/>
          <w:szCs w:val="22"/>
        </w:rPr>
      </w:pPr>
      <w:r w:rsidRPr="00770BFD">
        <w:rPr>
          <w:rFonts w:asciiTheme="majorHAnsi" w:hAnsiTheme="majorHAnsi"/>
          <w:sz w:val="22"/>
          <w:szCs w:val="22"/>
        </w:rPr>
        <w:t>Guide:</w:t>
      </w:r>
      <w:r>
        <w:rPr>
          <w:rFonts w:asciiTheme="majorHAnsi" w:hAnsiTheme="majorHAnsi"/>
          <w:sz w:val="22"/>
          <w:szCs w:val="22"/>
        </w:rPr>
        <w:t xml:space="preserve"> </w:t>
      </w:r>
      <w:hyperlink r:id="rId20" w:history="1">
        <w:r w:rsidR="006D4B4E" w:rsidRPr="0061351A">
          <w:rPr>
            <w:rStyle w:val="Hyperlink"/>
            <w:rFonts w:asciiTheme="majorHAnsi" w:hAnsiTheme="majorHAnsi"/>
            <w:sz w:val="22"/>
            <w:szCs w:val="22"/>
          </w:rPr>
          <w:t>www.aecf.org/resources/kinship-process-mapping-full/</w:t>
        </w:r>
      </w:hyperlink>
      <w:r w:rsidR="005B040A">
        <w:rPr>
          <w:rFonts w:asciiTheme="majorHAnsi" w:hAnsiTheme="majorHAnsi"/>
          <w:sz w:val="22"/>
          <w:szCs w:val="22"/>
        </w:rPr>
        <w:t xml:space="preserve"> </w:t>
      </w:r>
      <w:r w:rsidR="001B12CC">
        <w:rPr>
          <w:rFonts w:asciiTheme="majorHAnsi" w:hAnsiTheme="majorHAnsi"/>
          <w:sz w:val="22"/>
          <w:szCs w:val="22"/>
        </w:rPr>
        <w:t xml:space="preserve"> </w:t>
      </w:r>
    </w:p>
    <w:p w14:paraId="4D6BA2F8" w14:textId="797C3990" w:rsidR="001B12CC" w:rsidRDefault="005B040A" w:rsidP="001F2A0B">
      <w:pPr>
        <w:jc w:val="both"/>
        <w:rPr>
          <w:rFonts w:asciiTheme="majorHAnsi" w:hAnsiTheme="majorHAnsi"/>
          <w:sz w:val="22"/>
          <w:szCs w:val="22"/>
        </w:rPr>
      </w:pPr>
      <w:r>
        <w:rPr>
          <w:rFonts w:asciiTheme="majorHAnsi" w:hAnsiTheme="majorHAnsi"/>
          <w:sz w:val="22"/>
          <w:szCs w:val="22"/>
        </w:rPr>
        <w:t>Executive Overview</w:t>
      </w:r>
      <w:r w:rsidR="00770BFD" w:rsidRPr="00770BFD">
        <w:rPr>
          <w:rFonts w:asciiTheme="majorHAnsi" w:hAnsiTheme="majorHAnsi"/>
          <w:sz w:val="22"/>
          <w:szCs w:val="22"/>
        </w:rPr>
        <w:t xml:space="preserve">: </w:t>
      </w:r>
      <w:hyperlink r:id="rId21" w:history="1">
        <w:r w:rsidR="006D4B4E" w:rsidRPr="0061351A">
          <w:rPr>
            <w:rStyle w:val="Hyperlink"/>
            <w:rFonts w:asciiTheme="majorHAnsi" w:hAnsiTheme="majorHAnsi"/>
            <w:sz w:val="22"/>
            <w:szCs w:val="22"/>
          </w:rPr>
          <w:t>www.aecf.org/resources/kinship-process-mapping-executive-overview/</w:t>
        </w:r>
      </w:hyperlink>
      <w:r>
        <w:rPr>
          <w:rFonts w:asciiTheme="majorHAnsi" w:hAnsiTheme="majorHAnsi"/>
          <w:sz w:val="22"/>
          <w:szCs w:val="22"/>
        </w:rPr>
        <w:t xml:space="preserve"> </w:t>
      </w:r>
      <w:r w:rsidR="001B12CC">
        <w:rPr>
          <w:rFonts w:asciiTheme="majorHAnsi" w:hAnsiTheme="majorHAnsi"/>
          <w:sz w:val="22"/>
          <w:szCs w:val="22"/>
        </w:rPr>
        <w:t xml:space="preserve"> </w:t>
      </w:r>
      <w:r>
        <w:rPr>
          <w:rFonts w:asciiTheme="majorHAnsi" w:hAnsiTheme="majorHAnsi"/>
          <w:sz w:val="22"/>
          <w:szCs w:val="22"/>
        </w:rPr>
        <w:t xml:space="preserve"> </w:t>
      </w:r>
    </w:p>
    <w:p w14:paraId="3557CFC6" w14:textId="77777777" w:rsidR="0033406B" w:rsidRDefault="0033406B" w:rsidP="001F2A0B">
      <w:pPr>
        <w:jc w:val="both"/>
        <w:rPr>
          <w:rFonts w:asciiTheme="majorHAnsi" w:hAnsiTheme="majorHAnsi"/>
          <w:b/>
          <w:sz w:val="22"/>
          <w:szCs w:val="22"/>
        </w:rPr>
      </w:pPr>
    </w:p>
    <w:p w14:paraId="43F09D17" w14:textId="5C463821" w:rsidR="00AE21BE" w:rsidRPr="00781F9D" w:rsidRDefault="00781F9D" w:rsidP="00781F9D">
      <w:pPr>
        <w:jc w:val="center"/>
        <w:rPr>
          <w:rFonts w:asciiTheme="majorHAnsi" w:hAnsiTheme="majorHAnsi"/>
          <w:b/>
        </w:rPr>
      </w:pPr>
      <w:r w:rsidRPr="00781F9D">
        <w:rPr>
          <w:rFonts w:asciiTheme="majorHAnsi" w:hAnsiTheme="majorHAnsi"/>
          <w:b/>
          <w:u w:val="single"/>
        </w:rPr>
        <w:t>Legal R</w:t>
      </w:r>
      <w:r w:rsidR="00A56840" w:rsidRPr="00781F9D">
        <w:rPr>
          <w:rFonts w:asciiTheme="majorHAnsi" w:hAnsiTheme="majorHAnsi"/>
          <w:b/>
          <w:u w:val="single"/>
        </w:rPr>
        <w:t>elationships</w:t>
      </w:r>
    </w:p>
    <w:p w14:paraId="324536F1" w14:textId="77777777" w:rsidR="00CF2EFC" w:rsidRDefault="00CF2EFC" w:rsidP="001F2A0B">
      <w:pPr>
        <w:jc w:val="both"/>
        <w:rPr>
          <w:rFonts w:asciiTheme="majorHAnsi" w:hAnsiTheme="majorHAnsi"/>
          <w:b/>
          <w:sz w:val="22"/>
          <w:szCs w:val="22"/>
        </w:rPr>
      </w:pPr>
    </w:p>
    <w:p w14:paraId="72847E3F" w14:textId="77777777" w:rsidR="00770BFD" w:rsidRPr="000828F5" w:rsidRDefault="00770BFD" w:rsidP="00770BFD">
      <w:pPr>
        <w:jc w:val="both"/>
        <w:rPr>
          <w:rFonts w:asciiTheme="majorHAnsi" w:hAnsiTheme="majorHAnsi"/>
          <w:b/>
          <w:sz w:val="22"/>
          <w:szCs w:val="22"/>
        </w:rPr>
      </w:pPr>
      <w:r w:rsidRPr="000828F5">
        <w:rPr>
          <w:rFonts w:asciiTheme="majorHAnsi" w:hAnsiTheme="majorHAnsi" w:cs="Tahoma"/>
          <w:b/>
          <w:bCs/>
          <w:sz w:val="22"/>
          <w:szCs w:val="22"/>
        </w:rPr>
        <w:t>State Educational and Health Care Consent Laws: ensure that children in grandfamilies can access fundamental services</w:t>
      </w:r>
    </w:p>
    <w:p w14:paraId="5FEC2AB9" w14:textId="77777777" w:rsidR="00770BFD" w:rsidRDefault="00770BFD" w:rsidP="00770BFD">
      <w:pPr>
        <w:jc w:val="both"/>
        <w:rPr>
          <w:rFonts w:asciiTheme="majorHAnsi" w:hAnsiTheme="majorHAnsi" w:cs="Arial"/>
          <w:sz w:val="22"/>
          <w:szCs w:val="22"/>
        </w:rPr>
      </w:pPr>
      <w:r w:rsidRPr="000828F5">
        <w:rPr>
          <w:rFonts w:asciiTheme="majorHAnsi" w:hAnsiTheme="majorHAnsi" w:cs="Arial"/>
          <w:sz w:val="22"/>
          <w:szCs w:val="22"/>
        </w:rPr>
        <w:t>Using specific examples and language from the states with educational and</w:t>
      </w:r>
      <w:r>
        <w:rPr>
          <w:rFonts w:asciiTheme="majorHAnsi" w:hAnsiTheme="majorHAnsi" w:cs="Arial"/>
          <w:sz w:val="22"/>
          <w:szCs w:val="22"/>
        </w:rPr>
        <w:t xml:space="preserve"> health care consent laws, this</w:t>
      </w:r>
      <w:r w:rsidRPr="000828F5">
        <w:rPr>
          <w:rFonts w:asciiTheme="majorHAnsi" w:hAnsiTheme="majorHAnsi" w:cs="Arial"/>
          <w:sz w:val="22"/>
          <w:szCs w:val="22"/>
        </w:rPr>
        <w:t xml:space="preserve"> </w:t>
      </w:r>
      <w:r>
        <w:rPr>
          <w:rFonts w:asciiTheme="majorHAnsi" w:hAnsiTheme="majorHAnsi" w:cs="Arial"/>
          <w:sz w:val="22"/>
          <w:szCs w:val="22"/>
        </w:rPr>
        <w:t>publication and its summary</w:t>
      </w:r>
      <w:r w:rsidRPr="000828F5">
        <w:rPr>
          <w:rFonts w:asciiTheme="majorHAnsi" w:hAnsiTheme="majorHAnsi" w:cs="Arial"/>
          <w:sz w:val="22"/>
          <w:szCs w:val="22"/>
        </w:rPr>
        <w:t xml:space="preserve"> are designed to give policymakers and advocate</w:t>
      </w:r>
      <w:r>
        <w:rPr>
          <w:rFonts w:asciiTheme="majorHAnsi" w:hAnsiTheme="majorHAnsi" w:cs="Arial"/>
          <w:sz w:val="22"/>
          <w:szCs w:val="22"/>
        </w:rPr>
        <w:t>s</w:t>
      </w:r>
      <w:r w:rsidRPr="000828F5">
        <w:rPr>
          <w:rFonts w:asciiTheme="majorHAnsi" w:hAnsiTheme="majorHAnsi" w:cs="Arial"/>
          <w:sz w:val="22"/>
          <w:szCs w:val="22"/>
        </w:rPr>
        <w:t xml:space="preserve"> the tools they need to pursue similar legislation or amend their existing state laws.</w:t>
      </w:r>
    </w:p>
    <w:p w14:paraId="022FF485" w14:textId="4383C653" w:rsidR="00770BFD" w:rsidRPr="006D4B4E" w:rsidRDefault="00770BFD" w:rsidP="006D4B4E">
      <w:pPr>
        <w:jc w:val="both"/>
        <w:rPr>
          <w:rStyle w:val="Hyperlink"/>
          <w:rFonts w:asciiTheme="majorHAnsi" w:hAnsiTheme="majorHAnsi"/>
          <w:b/>
          <w:color w:val="auto"/>
          <w:sz w:val="22"/>
          <w:szCs w:val="22"/>
          <w:u w:val="none"/>
        </w:rPr>
      </w:pPr>
      <w:r>
        <w:rPr>
          <w:rFonts w:asciiTheme="majorHAnsi" w:hAnsiTheme="majorHAnsi" w:cs="Arial"/>
          <w:sz w:val="22"/>
          <w:szCs w:val="22"/>
        </w:rPr>
        <w:t>Brief:</w:t>
      </w:r>
      <w:r w:rsidR="006D4B4E">
        <w:rPr>
          <w:rFonts w:asciiTheme="majorHAnsi" w:hAnsiTheme="majorHAnsi"/>
          <w:b/>
          <w:sz w:val="22"/>
          <w:szCs w:val="22"/>
        </w:rPr>
        <w:t xml:space="preserve"> </w:t>
      </w:r>
      <w:hyperlink r:id="rId22" w:history="1">
        <w:r w:rsidRPr="000828F5">
          <w:rPr>
            <w:rStyle w:val="Hyperlink"/>
            <w:rFonts w:asciiTheme="majorHAnsi" w:eastAsia="Times New Roman" w:hAnsiTheme="majorHAnsi"/>
            <w:sz w:val="22"/>
            <w:szCs w:val="22"/>
          </w:rPr>
          <w:t>www2.grandfamilies.org/LinkClick.aspx?fileticket=8-0Q2w7ylTU%3d&amp;tabid=41&amp;mid=403</w:t>
        </w:r>
      </w:hyperlink>
    </w:p>
    <w:p w14:paraId="04C448B8" w14:textId="1E8A2E03" w:rsidR="00770BFD" w:rsidRPr="00770BFD" w:rsidRDefault="00770BFD" w:rsidP="001F2A0B">
      <w:pPr>
        <w:jc w:val="both"/>
        <w:rPr>
          <w:rFonts w:asciiTheme="majorHAnsi" w:hAnsiTheme="majorHAnsi"/>
          <w:sz w:val="22"/>
          <w:szCs w:val="22"/>
        </w:rPr>
      </w:pPr>
      <w:r w:rsidRPr="00770BFD">
        <w:rPr>
          <w:rFonts w:asciiTheme="majorHAnsi" w:hAnsiTheme="majorHAnsi"/>
          <w:sz w:val="22"/>
          <w:szCs w:val="22"/>
        </w:rPr>
        <w:t>Summary:</w:t>
      </w:r>
      <w:hyperlink r:id="rId23" w:history="1">
        <w:r w:rsidR="00692D65" w:rsidRPr="00692D65">
          <w:rPr>
            <w:rStyle w:val="Hyperlink"/>
            <w:rFonts w:asciiTheme="majorHAnsi" w:hAnsiTheme="majorHAnsi"/>
            <w:sz w:val="22"/>
            <w:szCs w:val="22"/>
          </w:rPr>
          <w:t>www.grandfamilies.org/Portals/0/GU%20Brief%20Summary%20Ed%20and%20Health%20consent%20Ocotber%202014.pdf</w:t>
        </w:r>
      </w:hyperlink>
    </w:p>
    <w:p w14:paraId="160DB7CE" w14:textId="77777777" w:rsidR="00770BFD" w:rsidRDefault="00770BFD" w:rsidP="001F2A0B">
      <w:pPr>
        <w:jc w:val="both"/>
        <w:rPr>
          <w:rFonts w:asciiTheme="majorHAnsi" w:hAnsiTheme="majorHAnsi"/>
          <w:b/>
          <w:sz w:val="22"/>
          <w:szCs w:val="22"/>
        </w:rPr>
      </w:pPr>
    </w:p>
    <w:p w14:paraId="5AA569D2" w14:textId="77777777" w:rsidR="001F2A0B" w:rsidRPr="001B12CC" w:rsidRDefault="0033406B" w:rsidP="001F2A0B">
      <w:pPr>
        <w:jc w:val="both"/>
        <w:rPr>
          <w:rFonts w:asciiTheme="majorHAnsi" w:hAnsiTheme="majorHAnsi"/>
          <w:b/>
          <w:sz w:val="22"/>
          <w:szCs w:val="22"/>
        </w:rPr>
      </w:pPr>
      <w:r w:rsidRPr="001B12CC">
        <w:rPr>
          <w:rFonts w:asciiTheme="majorHAnsi" w:hAnsiTheme="majorHAnsi"/>
          <w:b/>
          <w:sz w:val="22"/>
          <w:szCs w:val="22"/>
        </w:rPr>
        <w:t>Kinship Adoption</w:t>
      </w:r>
      <w:r w:rsidR="001F2A0B" w:rsidRPr="001B12CC">
        <w:rPr>
          <w:rFonts w:asciiTheme="majorHAnsi" w:hAnsiTheme="majorHAnsi"/>
          <w:b/>
          <w:sz w:val="22"/>
          <w:szCs w:val="22"/>
        </w:rPr>
        <w:t>: Meeting the Unique Needs of a Growing Population</w:t>
      </w:r>
    </w:p>
    <w:p w14:paraId="16D97149" w14:textId="53B5495A" w:rsidR="0033406B" w:rsidRPr="001B12CC" w:rsidRDefault="00D124F0" w:rsidP="001F2A0B">
      <w:pPr>
        <w:jc w:val="both"/>
        <w:rPr>
          <w:rFonts w:asciiTheme="majorHAnsi" w:hAnsiTheme="majorHAnsi"/>
          <w:sz w:val="22"/>
          <w:szCs w:val="22"/>
        </w:rPr>
      </w:pPr>
      <w:r w:rsidRPr="001B12CC">
        <w:rPr>
          <w:rFonts w:asciiTheme="majorHAnsi" w:hAnsiTheme="majorHAnsi"/>
          <w:sz w:val="22"/>
          <w:szCs w:val="22"/>
        </w:rPr>
        <w:t>This issue brief highlights the unique needs of children who are adopted by their relatives.</w:t>
      </w:r>
      <w:r w:rsidR="001B12CC" w:rsidRPr="001B12CC">
        <w:rPr>
          <w:rFonts w:asciiTheme="majorHAnsi" w:hAnsiTheme="majorHAnsi"/>
          <w:sz w:val="22"/>
          <w:szCs w:val="22"/>
        </w:rPr>
        <w:t xml:space="preserve"> I</w:t>
      </w:r>
      <w:r w:rsidRPr="001B12CC">
        <w:rPr>
          <w:rFonts w:asciiTheme="majorHAnsi" w:hAnsiTheme="majorHAnsi"/>
          <w:sz w:val="22"/>
          <w:szCs w:val="22"/>
        </w:rPr>
        <w:t xml:space="preserve">t </w:t>
      </w:r>
      <w:r w:rsidR="00743A7B">
        <w:rPr>
          <w:rFonts w:asciiTheme="majorHAnsi" w:hAnsiTheme="majorHAnsi"/>
          <w:sz w:val="22"/>
          <w:szCs w:val="22"/>
        </w:rPr>
        <w:t xml:space="preserve">explores </w:t>
      </w:r>
      <w:r w:rsidR="001B12CC" w:rsidRPr="001B12CC">
        <w:rPr>
          <w:rFonts w:asciiTheme="majorHAnsi" w:hAnsiTheme="majorHAnsi"/>
          <w:sz w:val="22"/>
          <w:szCs w:val="22"/>
        </w:rPr>
        <w:t>why kinship adoption is</w:t>
      </w:r>
      <w:r w:rsidRPr="001B12CC">
        <w:rPr>
          <w:rFonts w:asciiTheme="majorHAnsi" w:hAnsiTheme="majorHAnsi"/>
          <w:sz w:val="22"/>
          <w:szCs w:val="22"/>
        </w:rPr>
        <w:t xml:space="preserve"> </w:t>
      </w:r>
      <w:r w:rsidR="001B12CC" w:rsidRPr="001B12CC">
        <w:rPr>
          <w:rFonts w:asciiTheme="majorHAnsi" w:hAnsiTheme="majorHAnsi"/>
          <w:sz w:val="22"/>
          <w:szCs w:val="22"/>
        </w:rPr>
        <w:t>on the rise, h</w:t>
      </w:r>
      <w:r w:rsidR="00743A7B">
        <w:rPr>
          <w:rFonts w:asciiTheme="majorHAnsi" w:hAnsiTheme="majorHAnsi"/>
          <w:sz w:val="22"/>
          <w:szCs w:val="22"/>
        </w:rPr>
        <w:t>ow</w:t>
      </w:r>
      <w:r w:rsidR="002E692D" w:rsidRPr="001B12CC">
        <w:rPr>
          <w:rFonts w:asciiTheme="majorHAnsi" w:hAnsiTheme="majorHAnsi"/>
          <w:sz w:val="22"/>
          <w:szCs w:val="22"/>
        </w:rPr>
        <w:t xml:space="preserve"> kinship adopti</w:t>
      </w:r>
      <w:r w:rsidR="001B12CC" w:rsidRPr="001B12CC">
        <w:rPr>
          <w:rFonts w:asciiTheme="majorHAnsi" w:hAnsiTheme="majorHAnsi"/>
          <w:sz w:val="22"/>
          <w:szCs w:val="22"/>
        </w:rPr>
        <w:t>on differ</w:t>
      </w:r>
      <w:r w:rsidR="00743A7B">
        <w:rPr>
          <w:rFonts w:asciiTheme="majorHAnsi" w:hAnsiTheme="majorHAnsi"/>
          <w:sz w:val="22"/>
          <w:szCs w:val="22"/>
        </w:rPr>
        <w:t xml:space="preserve">s from adoption by foster parents, and policies and practices </w:t>
      </w:r>
      <w:r w:rsidR="002E692D" w:rsidRPr="001B12CC">
        <w:rPr>
          <w:rFonts w:asciiTheme="majorHAnsi" w:hAnsiTheme="majorHAnsi"/>
          <w:sz w:val="22"/>
          <w:szCs w:val="22"/>
        </w:rPr>
        <w:t xml:space="preserve">agencies </w:t>
      </w:r>
      <w:r w:rsidR="00743A7B">
        <w:rPr>
          <w:rFonts w:asciiTheme="majorHAnsi" w:hAnsiTheme="majorHAnsi"/>
          <w:sz w:val="22"/>
          <w:szCs w:val="22"/>
        </w:rPr>
        <w:t xml:space="preserve">should </w:t>
      </w:r>
      <w:r w:rsidR="002E692D" w:rsidRPr="001B12CC">
        <w:rPr>
          <w:rFonts w:asciiTheme="majorHAnsi" w:hAnsiTheme="majorHAnsi"/>
          <w:sz w:val="22"/>
          <w:szCs w:val="22"/>
        </w:rPr>
        <w:t xml:space="preserve">consider </w:t>
      </w:r>
      <w:r w:rsidR="00743A7B">
        <w:rPr>
          <w:rFonts w:asciiTheme="majorHAnsi" w:hAnsiTheme="majorHAnsi"/>
          <w:sz w:val="22"/>
          <w:szCs w:val="22"/>
        </w:rPr>
        <w:t>to best support kin families who adopt</w:t>
      </w:r>
      <w:r w:rsidR="001B12CC" w:rsidRPr="001B12CC">
        <w:rPr>
          <w:rFonts w:asciiTheme="majorHAnsi" w:hAnsiTheme="majorHAnsi"/>
          <w:sz w:val="22"/>
          <w:szCs w:val="22"/>
        </w:rPr>
        <w:t>.</w:t>
      </w:r>
    </w:p>
    <w:p w14:paraId="2EDBC8C0" w14:textId="710EC6E5" w:rsidR="001B12CC" w:rsidRDefault="002D2B7B" w:rsidP="001F2A0B">
      <w:pPr>
        <w:jc w:val="both"/>
        <w:rPr>
          <w:rFonts w:asciiTheme="majorHAnsi" w:hAnsiTheme="majorHAnsi"/>
          <w:sz w:val="22"/>
          <w:szCs w:val="22"/>
        </w:rPr>
      </w:pPr>
      <w:hyperlink r:id="rId24" w:history="1">
        <w:r w:rsidR="00770BFD" w:rsidRPr="0061351A">
          <w:rPr>
            <w:rStyle w:val="Hyperlink"/>
            <w:rFonts w:asciiTheme="majorHAnsi" w:hAnsiTheme="majorHAnsi"/>
            <w:sz w:val="22"/>
            <w:szCs w:val="22"/>
          </w:rPr>
          <w:t>childfocuspartners.com/wp-content/uploads/CF_Kinship_Adoption_Report_v5.pdf</w:t>
        </w:r>
      </w:hyperlink>
      <w:r w:rsidR="001B12CC" w:rsidRPr="001B12CC">
        <w:rPr>
          <w:rFonts w:asciiTheme="majorHAnsi" w:hAnsiTheme="majorHAnsi"/>
          <w:sz w:val="22"/>
          <w:szCs w:val="22"/>
        </w:rPr>
        <w:t xml:space="preserve"> </w:t>
      </w:r>
    </w:p>
    <w:p w14:paraId="2B78F8FF" w14:textId="77777777" w:rsidR="00781F9D" w:rsidRDefault="00781F9D" w:rsidP="00781F9D">
      <w:pPr>
        <w:jc w:val="center"/>
        <w:rPr>
          <w:rFonts w:asciiTheme="majorHAnsi" w:eastAsia="Times New Roman" w:hAnsiTheme="majorHAnsi" w:cs="Arial"/>
          <w:b/>
          <w:bCs/>
          <w:u w:val="single"/>
        </w:rPr>
      </w:pPr>
    </w:p>
    <w:p w14:paraId="1F9F93A9" w14:textId="0CE43597" w:rsidR="00770BFD" w:rsidRPr="00781F9D" w:rsidRDefault="00770BFD" w:rsidP="00781F9D">
      <w:pPr>
        <w:jc w:val="center"/>
        <w:rPr>
          <w:rFonts w:asciiTheme="majorHAnsi" w:eastAsia="Times New Roman" w:hAnsiTheme="majorHAnsi" w:cs="Arial"/>
          <w:b/>
          <w:bCs/>
        </w:rPr>
      </w:pPr>
      <w:r w:rsidRPr="00781F9D">
        <w:rPr>
          <w:rFonts w:asciiTheme="majorHAnsi" w:eastAsia="Times New Roman" w:hAnsiTheme="majorHAnsi" w:cs="Arial"/>
          <w:b/>
          <w:bCs/>
          <w:u w:val="single"/>
        </w:rPr>
        <w:t>Temporary Assistance for Needy Families (TANF)</w:t>
      </w:r>
    </w:p>
    <w:p w14:paraId="5C6814AB" w14:textId="77777777" w:rsidR="00581DB1" w:rsidRDefault="00581DB1" w:rsidP="003A7839">
      <w:pPr>
        <w:shd w:val="clear" w:color="auto" w:fill="FFFFFF"/>
        <w:rPr>
          <w:rStyle w:val="Hyperlink"/>
          <w:rFonts w:asciiTheme="majorHAnsi" w:eastAsia="Times New Roman" w:hAnsiTheme="majorHAnsi"/>
          <w:sz w:val="22"/>
          <w:szCs w:val="22"/>
        </w:rPr>
      </w:pPr>
    </w:p>
    <w:p w14:paraId="5247D6D5" w14:textId="77777777" w:rsidR="005B040A" w:rsidRDefault="00581DB1" w:rsidP="00581DB1">
      <w:pPr>
        <w:spacing w:line="270" w:lineRule="atLeast"/>
        <w:rPr>
          <w:rFonts w:ascii="Arial" w:hAnsi="Arial" w:cs="Arial"/>
          <w:color w:val="000000"/>
          <w:sz w:val="21"/>
          <w:szCs w:val="21"/>
        </w:rPr>
      </w:pPr>
      <w:r w:rsidRPr="00CF2EFC">
        <w:rPr>
          <w:rFonts w:asciiTheme="majorHAnsi" w:eastAsia="Times New Roman" w:hAnsiTheme="majorHAnsi" w:cs="Arial"/>
          <w:b/>
          <w:bCs/>
          <w:sz w:val="22"/>
          <w:szCs w:val="22"/>
        </w:rPr>
        <w:t>Improving Grandfamilies Access to Temporary Assistance for Needy Families (TANF)</w:t>
      </w:r>
      <w:r w:rsidRPr="00CF2EFC">
        <w:rPr>
          <w:rFonts w:asciiTheme="majorHAnsi" w:eastAsia="Times New Roman" w:hAnsiTheme="majorHAnsi" w:cs="Arial"/>
          <w:b/>
          <w:bCs/>
          <w:sz w:val="22"/>
          <w:szCs w:val="22"/>
        </w:rPr>
        <w:br/>
      </w:r>
      <w:r w:rsidRPr="00CF2EFC">
        <w:rPr>
          <w:rFonts w:asciiTheme="majorHAnsi" w:eastAsia="Times New Roman" w:hAnsiTheme="majorHAnsi" w:cs="Arial"/>
          <w:bCs/>
          <w:sz w:val="22"/>
          <w:szCs w:val="22"/>
        </w:rPr>
        <w:t xml:space="preserve">This </w:t>
      </w:r>
      <w:r w:rsidR="00770BFD">
        <w:rPr>
          <w:rFonts w:asciiTheme="majorHAnsi" w:eastAsia="Times New Roman" w:hAnsiTheme="majorHAnsi" w:cs="Arial"/>
          <w:bCs/>
          <w:sz w:val="22"/>
          <w:szCs w:val="22"/>
        </w:rPr>
        <w:t xml:space="preserve">2013 </w:t>
      </w:r>
      <w:r w:rsidRPr="00CF2EFC">
        <w:rPr>
          <w:rFonts w:asciiTheme="majorHAnsi" w:eastAsia="Times New Roman" w:hAnsiTheme="majorHAnsi" w:cs="Arial"/>
          <w:bCs/>
          <w:sz w:val="22"/>
          <w:szCs w:val="22"/>
        </w:rPr>
        <w:t>practical publication and its summary have a "checklist" of specific policies, programs, and policies that can help state and community policymakers and advocates improve grandfamilies' access to Temporary Assistance for Needy Families (TANF).</w:t>
      </w:r>
      <w:r>
        <w:rPr>
          <w:rFonts w:ascii="Arial" w:hAnsi="Arial" w:cs="Arial"/>
          <w:color w:val="000000"/>
          <w:sz w:val="21"/>
          <w:szCs w:val="21"/>
        </w:rPr>
        <w:t xml:space="preserve"> </w:t>
      </w:r>
    </w:p>
    <w:p w14:paraId="3F236F96" w14:textId="2FA9A143" w:rsidR="005B040A" w:rsidRPr="005B040A" w:rsidRDefault="005B040A" w:rsidP="00581DB1">
      <w:pPr>
        <w:spacing w:line="270" w:lineRule="atLeast"/>
        <w:rPr>
          <w:rFonts w:ascii="Calibri" w:hAnsi="Calibri" w:cs="Arial"/>
          <w:color w:val="000000"/>
          <w:sz w:val="22"/>
          <w:szCs w:val="22"/>
        </w:rPr>
      </w:pPr>
      <w:r w:rsidRPr="005B040A">
        <w:rPr>
          <w:rFonts w:ascii="Calibri" w:hAnsi="Calibri" w:cs="Arial"/>
          <w:color w:val="000000"/>
          <w:sz w:val="22"/>
          <w:szCs w:val="22"/>
        </w:rPr>
        <w:t xml:space="preserve">Brief:  </w:t>
      </w:r>
      <w:hyperlink r:id="rId25" w:history="1">
        <w:r w:rsidRPr="005B040A">
          <w:rPr>
            <w:rStyle w:val="Hyperlink"/>
            <w:rFonts w:ascii="Calibri" w:hAnsi="Calibri" w:cs="Arial"/>
            <w:sz w:val="22"/>
            <w:szCs w:val="22"/>
          </w:rPr>
          <w:t>www.grandfamilies.org/Portals/0/documents/Home%20page/GU%20Policy%20Brief%20-%20TANF%20Assistance%20Final%202.pdf</w:t>
        </w:r>
      </w:hyperlink>
      <w:r w:rsidRPr="005B040A">
        <w:rPr>
          <w:rFonts w:ascii="Calibri" w:hAnsi="Calibri" w:cs="Arial"/>
          <w:color w:val="000000"/>
          <w:sz w:val="22"/>
          <w:szCs w:val="22"/>
        </w:rPr>
        <w:t xml:space="preserve"> </w:t>
      </w:r>
      <w:r w:rsidR="00581DB1" w:rsidRPr="005B040A">
        <w:rPr>
          <w:rFonts w:ascii="Calibri" w:hAnsi="Calibri" w:cs="Arial"/>
          <w:color w:val="000000"/>
          <w:sz w:val="22"/>
          <w:szCs w:val="22"/>
        </w:rPr>
        <w:t xml:space="preserve"> </w:t>
      </w:r>
    </w:p>
    <w:p w14:paraId="23C4B900" w14:textId="2AEF93A2" w:rsidR="00581DB1" w:rsidRDefault="00581DB1" w:rsidP="00581DB1">
      <w:pPr>
        <w:spacing w:line="270" w:lineRule="atLeast"/>
        <w:rPr>
          <w:rFonts w:ascii="Calibri" w:hAnsi="Calibri" w:cs="Arial"/>
          <w:color w:val="000000"/>
          <w:sz w:val="22"/>
          <w:szCs w:val="22"/>
        </w:rPr>
      </w:pPr>
      <w:r w:rsidRPr="005B040A">
        <w:rPr>
          <w:rFonts w:ascii="Calibri" w:hAnsi="Calibri" w:cs="Arial"/>
          <w:color w:val="000000"/>
          <w:sz w:val="22"/>
          <w:szCs w:val="22"/>
        </w:rPr>
        <w:t>Summary</w:t>
      </w:r>
      <w:r w:rsidR="005B040A" w:rsidRPr="005B040A">
        <w:rPr>
          <w:rFonts w:ascii="Calibri" w:hAnsi="Calibri" w:cs="Arial"/>
          <w:color w:val="000000"/>
          <w:sz w:val="22"/>
          <w:szCs w:val="22"/>
        </w:rPr>
        <w:t xml:space="preserve">: </w:t>
      </w:r>
      <w:hyperlink r:id="rId26" w:history="1">
        <w:r w:rsidR="005B040A" w:rsidRPr="005B040A">
          <w:rPr>
            <w:rStyle w:val="Hyperlink"/>
            <w:rFonts w:ascii="Calibri" w:hAnsi="Calibri" w:cs="Arial"/>
            <w:sz w:val="22"/>
            <w:szCs w:val="22"/>
          </w:rPr>
          <w:t>www.grandfamilies.org/Portals/0/documents/Home%20page/GU%20Brief%20Summary%20-%20TANF%20Assistance%20_3.pdf</w:t>
        </w:r>
      </w:hyperlink>
      <w:r w:rsidR="005B040A" w:rsidRPr="005B040A">
        <w:rPr>
          <w:rFonts w:ascii="Calibri" w:hAnsi="Calibri" w:cs="Arial"/>
          <w:color w:val="000000"/>
          <w:sz w:val="22"/>
          <w:szCs w:val="22"/>
        </w:rPr>
        <w:t xml:space="preserve"> </w:t>
      </w:r>
    </w:p>
    <w:p w14:paraId="565D85DC" w14:textId="77777777" w:rsidR="008C0B37" w:rsidRDefault="008C0B37" w:rsidP="00581DB1">
      <w:pPr>
        <w:spacing w:line="270" w:lineRule="atLeast"/>
        <w:rPr>
          <w:rFonts w:ascii="Calibri" w:hAnsi="Calibri" w:cs="Arial"/>
          <w:color w:val="000000"/>
          <w:sz w:val="22"/>
          <w:szCs w:val="22"/>
        </w:rPr>
      </w:pPr>
    </w:p>
    <w:p w14:paraId="5E0E9D87" w14:textId="77777777" w:rsidR="008C0B37" w:rsidRPr="000828F5" w:rsidRDefault="008C0B37" w:rsidP="008C0B37">
      <w:pPr>
        <w:rPr>
          <w:rFonts w:asciiTheme="majorHAnsi" w:eastAsia="Times New Roman" w:hAnsiTheme="majorHAnsi" w:cs="Arial"/>
          <w:sz w:val="22"/>
          <w:szCs w:val="22"/>
        </w:rPr>
      </w:pPr>
      <w:r w:rsidRPr="000828F5">
        <w:rPr>
          <w:rFonts w:asciiTheme="majorHAnsi" w:eastAsia="Times New Roman" w:hAnsiTheme="majorHAnsi" w:cs="Arial"/>
          <w:b/>
          <w:bCs/>
          <w:sz w:val="22"/>
          <w:szCs w:val="22"/>
        </w:rPr>
        <w:t>Grand Resources: A Fact Sheet for Grandparent and Relative Caregivers to Help Access Support</w:t>
      </w:r>
      <w:r>
        <w:rPr>
          <w:rFonts w:asciiTheme="majorHAnsi" w:eastAsia="Times New Roman" w:hAnsiTheme="majorHAnsi" w:cs="Arial"/>
          <w:b/>
          <w:bCs/>
          <w:sz w:val="22"/>
          <w:szCs w:val="22"/>
        </w:rPr>
        <w:t xml:space="preserve"> through the Temporary Assistance for Needy Families (TANF) Program</w:t>
      </w:r>
    </w:p>
    <w:p w14:paraId="71BE2513" w14:textId="77777777" w:rsidR="008C0B37" w:rsidRPr="000828F5" w:rsidRDefault="008C0B37" w:rsidP="008C0B37">
      <w:pPr>
        <w:rPr>
          <w:rFonts w:asciiTheme="majorHAnsi" w:eastAsia="Times New Roman" w:hAnsiTheme="majorHAnsi" w:cs="Arial"/>
          <w:sz w:val="22"/>
          <w:szCs w:val="22"/>
        </w:rPr>
      </w:pPr>
      <w:r>
        <w:rPr>
          <w:rFonts w:asciiTheme="majorHAnsi" w:eastAsia="Times New Roman" w:hAnsiTheme="majorHAnsi" w:cs="Arial"/>
          <w:sz w:val="22"/>
          <w:szCs w:val="22"/>
        </w:rPr>
        <w:t xml:space="preserve">This </w:t>
      </w:r>
      <w:r w:rsidRPr="000828F5">
        <w:rPr>
          <w:rFonts w:asciiTheme="majorHAnsi" w:eastAsia="Times New Roman" w:hAnsiTheme="majorHAnsi" w:cs="Arial"/>
          <w:sz w:val="22"/>
          <w:szCs w:val="22"/>
        </w:rPr>
        <w:t xml:space="preserve">factsheet </w:t>
      </w:r>
      <w:r>
        <w:rPr>
          <w:rFonts w:asciiTheme="majorHAnsi" w:eastAsia="Times New Roman" w:hAnsiTheme="majorHAnsi" w:cs="Arial"/>
          <w:sz w:val="22"/>
          <w:szCs w:val="22"/>
        </w:rPr>
        <w:t>is designed to help</w:t>
      </w:r>
      <w:r w:rsidRPr="000828F5">
        <w:rPr>
          <w:rFonts w:asciiTheme="majorHAnsi" w:eastAsia="Times New Roman" w:hAnsiTheme="majorHAnsi" w:cs="Arial"/>
          <w:sz w:val="22"/>
          <w:szCs w:val="22"/>
        </w:rPr>
        <w:t xml:space="preserve"> grandfamilies </w:t>
      </w:r>
      <w:r>
        <w:rPr>
          <w:rFonts w:asciiTheme="majorHAnsi" w:eastAsia="Times New Roman" w:hAnsiTheme="majorHAnsi" w:cs="Arial"/>
          <w:sz w:val="22"/>
          <w:szCs w:val="22"/>
        </w:rPr>
        <w:t>a</w:t>
      </w:r>
      <w:r w:rsidRPr="000828F5">
        <w:rPr>
          <w:rFonts w:asciiTheme="majorHAnsi" w:eastAsia="Times New Roman" w:hAnsiTheme="majorHAnsi" w:cs="Arial"/>
          <w:sz w:val="22"/>
          <w:szCs w:val="22"/>
        </w:rPr>
        <w:t>ccess TANF</w:t>
      </w:r>
      <w:r>
        <w:rPr>
          <w:rFonts w:asciiTheme="majorHAnsi" w:eastAsia="Times New Roman" w:hAnsiTheme="majorHAnsi" w:cs="Arial"/>
          <w:sz w:val="22"/>
          <w:szCs w:val="22"/>
        </w:rPr>
        <w:t xml:space="preserve"> supports</w:t>
      </w:r>
      <w:r w:rsidRPr="000828F5">
        <w:rPr>
          <w:rFonts w:asciiTheme="majorHAnsi" w:eastAsia="Times New Roman" w:hAnsiTheme="majorHAnsi" w:cs="Arial"/>
          <w:sz w:val="22"/>
          <w:szCs w:val="22"/>
        </w:rPr>
        <w:t xml:space="preserve">. </w:t>
      </w:r>
    </w:p>
    <w:p w14:paraId="5CE526CE" w14:textId="50A19F3F" w:rsidR="008C0B37" w:rsidRPr="005B040A" w:rsidRDefault="002D2B7B" w:rsidP="00781F9D">
      <w:pPr>
        <w:shd w:val="clear" w:color="auto" w:fill="FFFFFF"/>
        <w:rPr>
          <w:rFonts w:ascii="Calibri" w:hAnsi="Calibri" w:cs="Arial"/>
          <w:color w:val="000000"/>
          <w:sz w:val="22"/>
          <w:szCs w:val="22"/>
        </w:rPr>
      </w:pPr>
      <w:hyperlink r:id="rId27" w:history="1">
        <w:r w:rsidR="008C0B37" w:rsidRPr="000828F5">
          <w:rPr>
            <w:rStyle w:val="Hyperlink"/>
            <w:rFonts w:asciiTheme="majorHAnsi" w:eastAsia="Times New Roman" w:hAnsiTheme="majorHAnsi"/>
            <w:sz w:val="22"/>
            <w:szCs w:val="22"/>
          </w:rPr>
          <w:t>www2.grandfamilies.org/LinkClick.aspx?fileticket=xVYWod10AIQ%3d&amp;tabid=41&amp;mid=403</w:t>
        </w:r>
      </w:hyperlink>
    </w:p>
    <w:sectPr w:rsidR="008C0B37" w:rsidRPr="005B040A" w:rsidSect="00781F9D">
      <w:footerReference w:type="default" r:id="rId28"/>
      <w:pgSz w:w="12240" w:h="15840"/>
      <w:pgMar w:top="576" w:right="720" w:bottom="720" w:left="720" w:header="720" w:footer="2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25F8" w14:textId="77777777" w:rsidR="00AE21BE" w:rsidRDefault="00AE21BE" w:rsidP="00AE21BE">
      <w:r>
        <w:separator/>
      </w:r>
    </w:p>
  </w:endnote>
  <w:endnote w:type="continuationSeparator" w:id="0">
    <w:p w14:paraId="0FD939DB" w14:textId="77777777" w:rsidR="00AE21BE" w:rsidRDefault="00AE21BE" w:rsidP="00A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50905"/>
      <w:docPartObj>
        <w:docPartGallery w:val="Page Numbers (Bottom of Page)"/>
        <w:docPartUnique/>
      </w:docPartObj>
    </w:sdtPr>
    <w:sdtEndPr>
      <w:rPr>
        <w:noProof/>
      </w:rPr>
    </w:sdtEndPr>
    <w:sdtContent>
      <w:p w14:paraId="4E0DA51B" w14:textId="692A6BD6" w:rsidR="00AE21BE" w:rsidRDefault="00AE21BE">
        <w:pPr>
          <w:pStyle w:val="Footer"/>
          <w:jc w:val="right"/>
        </w:pPr>
        <w:r>
          <w:fldChar w:fldCharType="begin"/>
        </w:r>
        <w:r>
          <w:instrText xml:space="preserve"> PAGE   \* MERGEFORMAT </w:instrText>
        </w:r>
        <w:r>
          <w:fldChar w:fldCharType="separate"/>
        </w:r>
        <w:r w:rsidR="002D2B7B">
          <w:rPr>
            <w:noProof/>
          </w:rPr>
          <w:t>1</w:t>
        </w:r>
        <w:r>
          <w:rPr>
            <w:noProof/>
          </w:rPr>
          <w:fldChar w:fldCharType="end"/>
        </w:r>
      </w:p>
    </w:sdtContent>
  </w:sdt>
  <w:p w14:paraId="5E1E3C26" w14:textId="77777777" w:rsidR="00AE21BE" w:rsidRDefault="00AE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9B99" w14:textId="77777777" w:rsidR="00AE21BE" w:rsidRDefault="00AE21BE" w:rsidP="00AE21BE">
      <w:r>
        <w:separator/>
      </w:r>
    </w:p>
  </w:footnote>
  <w:footnote w:type="continuationSeparator" w:id="0">
    <w:p w14:paraId="5FF7AB2A" w14:textId="77777777" w:rsidR="00AE21BE" w:rsidRDefault="00AE21BE" w:rsidP="00AE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B060A"/>
    <w:multiLevelType w:val="hybridMultilevel"/>
    <w:tmpl w:val="D0420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B"/>
    <w:rsid w:val="000278EB"/>
    <w:rsid w:val="000828F5"/>
    <w:rsid w:val="000D0060"/>
    <w:rsid w:val="001301C0"/>
    <w:rsid w:val="001B12CC"/>
    <w:rsid w:val="001F2A0B"/>
    <w:rsid w:val="00246AE5"/>
    <w:rsid w:val="002D2B7B"/>
    <w:rsid w:val="002E692D"/>
    <w:rsid w:val="0033406B"/>
    <w:rsid w:val="003A7839"/>
    <w:rsid w:val="00421CBB"/>
    <w:rsid w:val="0052720A"/>
    <w:rsid w:val="00581DB1"/>
    <w:rsid w:val="005B040A"/>
    <w:rsid w:val="0063154F"/>
    <w:rsid w:val="00692D65"/>
    <w:rsid w:val="006D4B4E"/>
    <w:rsid w:val="00743A7B"/>
    <w:rsid w:val="00760B99"/>
    <w:rsid w:val="00770BFD"/>
    <w:rsid w:val="00781F9D"/>
    <w:rsid w:val="00820887"/>
    <w:rsid w:val="008C0B37"/>
    <w:rsid w:val="00907064"/>
    <w:rsid w:val="009649CE"/>
    <w:rsid w:val="009762CD"/>
    <w:rsid w:val="009A657F"/>
    <w:rsid w:val="00A56840"/>
    <w:rsid w:val="00A8729F"/>
    <w:rsid w:val="00AE21BE"/>
    <w:rsid w:val="00CC1754"/>
    <w:rsid w:val="00CD1456"/>
    <w:rsid w:val="00CF2EFC"/>
    <w:rsid w:val="00D124F0"/>
    <w:rsid w:val="00ED02CE"/>
    <w:rsid w:val="00FA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8D2B8"/>
  <w14:defaultImageDpi w14:val="300"/>
  <w15:docId w15:val="{AC2D52C3-A52B-4509-88F0-1306BC6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06B"/>
    <w:rPr>
      <w:rFonts w:ascii="Lucida Grande" w:hAnsi="Lucida Grande" w:cs="Lucida Grande"/>
      <w:sz w:val="18"/>
      <w:szCs w:val="18"/>
    </w:rPr>
  </w:style>
  <w:style w:type="character" w:styleId="Hyperlink">
    <w:name w:val="Hyperlink"/>
    <w:basedOn w:val="DefaultParagraphFont"/>
    <w:uiPriority w:val="99"/>
    <w:unhideWhenUsed/>
    <w:rsid w:val="001B12CC"/>
    <w:rPr>
      <w:color w:val="0000FF" w:themeColor="hyperlink"/>
      <w:u w:val="single"/>
    </w:rPr>
  </w:style>
  <w:style w:type="paragraph" w:styleId="ListParagraph">
    <w:name w:val="List Paragraph"/>
    <w:basedOn w:val="Normal"/>
    <w:uiPriority w:val="34"/>
    <w:qFormat/>
    <w:rsid w:val="003A7839"/>
    <w:pPr>
      <w:ind w:left="720"/>
      <w:contextualSpacing/>
    </w:pPr>
  </w:style>
  <w:style w:type="character" w:styleId="Strong">
    <w:name w:val="Strong"/>
    <w:basedOn w:val="DefaultParagraphFont"/>
    <w:uiPriority w:val="22"/>
    <w:qFormat/>
    <w:rsid w:val="009A657F"/>
    <w:rPr>
      <w:b/>
      <w:bCs/>
    </w:rPr>
  </w:style>
  <w:style w:type="character" w:styleId="FollowedHyperlink">
    <w:name w:val="FollowedHyperlink"/>
    <w:basedOn w:val="DefaultParagraphFont"/>
    <w:uiPriority w:val="99"/>
    <w:semiHidden/>
    <w:unhideWhenUsed/>
    <w:rsid w:val="000828F5"/>
    <w:rPr>
      <w:color w:val="800080" w:themeColor="followedHyperlink"/>
      <w:u w:val="single"/>
    </w:rPr>
  </w:style>
  <w:style w:type="character" w:customStyle="1" w:styleId="apple-converted-space">
    <w:name w:val="apple-converted-space"/>
    <w:basedOn w:val="DefaultParagraphFont"/>
    <w:rsid w:val="001301C0"/>
  </w:style>
  <w:style w:type="paragraph" w:styleId="NormalWeb">
    <w:name w:val="Normal (Web)"/>
    <w:basedOn w:val="Normal"/>
    <w:uiPriority w:val="99"/>
    <w:unhideWhenUsed/>
    <w:rsid w:val="001301C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301C0"/>
    <w:rPr>
      <w:i/>
      <w:iCs/>
    </w:rPr>
  </w:style>
  <w:style w:type="paragraph" w:styleId="Header">
    <w:name w:val="header"/>
    <w:basedOn w:val="Normal"/>
    <w:link w:val="HeaderChar"/>
    <w:uiPriority w:val="99"/>
    <w:unhideWhenUsed/>
    <w:rsid w:val="00AE21BE"/>
    <w:pPr>
      <w:tabs>
        <w:tab w:val="center" w:pos="4680"/>
        <w:tab w:val="right" w:pos="9360"/>
      </w:tabs>
    </w:pPr>
  </w:style>
  <w:style w:type="character" w:customStyle="1" w:styleId="HeaderChar">
    <w:name w:val="Header Char"/>
    <w:basedOn w:val="DefaultParagraphFont"/>
    <w:link w:val="Header"/>
    <w:uiPriority w:val="99"/>
    <w:rsid w:val="00AE21BE"/>
  </w:style>
  <w:style w:type="paragraph" w:styleId="Footer">
    <w:name w:val="footer"/>
    <w:basedOn w:val="Normal"/>
    <w:link w:val="FooterChar"/>
    <w:uiPriority w:val="99"/>
    <w:unhideWhenUsed/>
    <w:rsid w:val="00AE21BE"/>
    <w:pPr>
      <w:tabs>
        <w:tab w:val="center" w:pos="4680"/>
        <w:tab w:val="right" w:pos="9360"/>
      </w:tabs>
    </w:pPr>
  </w:style>
  <w:style w:type="character" w:customStyle="1" w:styleId="FooterChar">
    <w:name w:val="Footer Char"/>
    <w:basedOn w:val="DefaultParagraphFont"/>
    <w:link w:val="Footer"/>
    <w:uiPriority w:val="99"/>
    <w:rsid w:val="00AE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4797">
      <w:bodyDiv w:val="1"/>
      <w:marLeft w:val="0"/>
      <w:marRight w:val="0"/>
      <w:marTop w:val="0"/>
      <w:marBottom w:val="0"/>
      <w:divBdr>
        <w:top w:val="none" w:sz="0" w:space="0" w:color="auto"/>
        <w:left w:val="none" w:sz="0" w:space="0" w:color="auto"/>
        <w:bottom w:val="none" w:sz="0" w:space="0" w:color="auto"/>
        <w:right w:val="none" w:sz="0" w:space="0" w:color="auto"/>
      </w:divBdr>
      <w:divsChild>
        <w:div w:id="50934159">
          <w:marLeft w:val="0"/>
          <w:marRight w:val="0"/>
          <w:marTop w:val="0"/>
          <w:marBottom w:val="0"/>
          <w:divBdr>
            <w:top w:val="none" w:sz="0" w:space="0" w:color="auto"/>
            <w:left w:val="none" w:sz="0" w:space="0" w:color="auto"/>
            <w:bottom w:val="none" w:sz="0" w:space="0" w:color="auto"/>
            <w:right w:val="none" w:sz="0" w:space="0" w:color="auto"/>
          </w:divBdr>
          <w:divsChild>
            <w:div w:id="1238203131">
              <w:marLeft w:val="0"/>
              <w:marRight w:val="0"/>
              <w:marTop w:val="0"/>
              <w:marBottom w:val="0"/>
              <w:divBdr>
                <w:top w:val="none" w:sz="0" w:space="0" w:color="auto"/>
                <w:left w:val="none" w:sz="0" w:space="0" w:color="auto"/>
                <w:bottom w:val="none" w:sz="0" w:space="0" w:color="auto"/>
                <w:right w:val="none" w:sz="0" w:space="0" w:color="auto"/>
              </w:divBdr>
              <w:divsChild>
                <w:div w:id="2509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5216">
      <w:bodyDiv w:val="1"/>
      <w:marLeft w:val="0"/>
      <w:marRight w:val="0"/>
      <w:marTop w:val="0"/>
      <w:marBottom w:val="0"/>
      <w:divBdr>
        <w:top w:val="none" w:sz="0" w:space="0" w:color="auto"/>
        <w:left w:val="none" w:sz="0" w:space="0" w:color="auto"/>
        <w:bottom w:val="none" w:sz="0" w:space="0" w:color="auto"/>
        <w:right w:val="none" w:sz="0" w:space="0" w:color="auto"/>
      </w:divBdr>
      <w:divsChild>
        <w:div w:id="122577165">
          <w:marLeft w:val="0"/>
          <w:marRight w:val="0"/>
          <w:marTop w:val="0"/>
          <w:marBottom w:val="0"/>
          <w:divBdr>
            <w:top w:val="none" w:sz="0" w:space="0" w:color="auto"/>
            <w:left w:val="none" w:sz="0" w:space="0" w:color="auto"/>
            <w:bottom w:val="none" w:sz="0" w:space="0" w:color="auto"/>
            <w:right w:val="none" w:sz="0" w:space="0" w:color="auto"/>
          </w:divBdr>
          <w:divsChild>
            <w:div w:id="667247281">
              <w:marLeft w:val="0"/>
              <w:marRight w:val="0"/>
              <w:marTop w:val="0"/>
              <w:marBottom w:val="0"/>
              <w:divBdr>
                <w:top w:val="none" w:sz="0" w:space="0" w:color="auto"/>
                <w:left w:val="none" w:sz="0" w:space="0" w:color="auto"/>
                <w:bottom w:val="none" w:sz="0" w:space="0" w:color="auto"/>
                <w:right w:val="none" w:sz="0" w:space="0" w:color="auto"/>
              </w:divBdr>
              <w:divsChild>
                <w:div w:id="10816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6003">
      <w:bodyDiv w:val="1"/>
      <w:marLeft w:val="0"/>
      <w:marRight w:val="0"/>
      <w:marTop w:val="0"/>
      <w:marBottom w:val="0"/>
      <w:divBdr>
        <w:top w:val="none" w:sz="0" w:space="0" w:color="auto"/>
        <w:left w:val="none" w:sz="0" w:space="0" w:color="auto"/>
        <w:bottom w:val="none" w:sz="0" w:space="0" w:color="auto"/>
        <w:right w:val="none" w:sz="0" w:space="0" w:color="auto"/>
      </w:divBdr>
      <w:divsChild>
        <w:div w:id="582226964">
          <w:marLeft w:val="0"/>
          <w:marRight w:val="0"/>
          <w:marTop w:val="0"/>
          <w:marBottom w:val="0"/>
          <w:divBdr>
            <w:top w:val="none" w:sz="0" w:space="0" w:color="auto"/>
            <w:left w:val="none" w:sz="0" w:space="0" w:color="auto"/>
            <w:bottom w:val="none" w:sz="0" w:space="0" w:color="auto"/>
            <w:right w:val="none" w:sz="0" w:space="0" w:color="auto"/>
          </w:divBdr>
        </w:div>
      </w:divsChild>
    </w:div>
    <w:div w:id="1893223732">
      <w:bodyDiv w:val="1"/>
      <w:marLeft w:val="0"/>
      <w:marRight w:val="0"/>
      <w:marTop w:val="0"/>
      <w:marBottom w:val="0"/>
      <w:divBdr>
        <w:top w:val="none" w:sz="0" w:space="0" w:color="auto"/>
        <w:left w:val="none" w:sz="0" w:space="0" w:color="auto"/>
        <w:bottom w:val="none" w:sz="0" w:space="0" w:color="auto"/>
        <w:right w:val="none" w:sz="0" w:space="0" w:color="auto"/>
      </w:divBdr>
      <w:divsChild>
        <w:div w:id="145172185">
          <w:marLeft w:val="0"/>
          <w:marRight w:val="0"/>
          <w:marTop w:val="0"/>
          <w:marBottom w:val="0"/>
          <w:divBdr>
            <w:top w:val="none" w:sz="0" w:space="0" w:color="auto"/>
            <w:left w:val="none" w:sz="0" w:space="0" w:color="auto"/>
            <w:bottom w:val="none" w:sz="0" w:space="0" w:color="auto"/>
            <w:right w:val="none" w:sz="0" w:space="0" w:color="auto"/>
          </w:divBdr>
          <w:divsChild>
            <w:div w:id="716121884">
              <w:marLeft w:val="0"/>
              <w:marRight w:val="0"/>
              <w:marTop w:val="0"/>
              <w:marBottom w:val="0"/>
              <w:divBdr>
                <w:top w:val="none" w:sz="0" w:space="0" w:color="auto"/>
                <w:left w:val="none" w:sz="0" w:space="0" w:color="auto"/>
                <w:bottom w:val="none" w:sz="0" w:space="0" w:color="auto"/>
                <w:right w:val="none" w:sz="0" w:space="0" w:color="auto"/>
              </w:divBdr>
              <w:divsChild>
                <w:div w:id="17867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org/RESOURCES/Publications/StateofGrandfamiliesinAmerica2014.aspx" TargetMode="External"/><Relationship Id="rId18" Type="http://schemas.openxmlformats.org/officeDocument/2006/relationships/hyperlink" Target="http://grandfamilies.org/Portals/0/Improving%20Foster%20Care%20Licensing%20Standards.pdf" TargetMode="External"/><Relationship Id="rId26" Type="http://schemas.openxmlformats.org/officeDocument/2006/relationships/hyperlink" Target="http://www.grandfamilies.org/Portals/0/documents/Home%20page/GU%20Brief%20Summary%20-%20TANF%20Assistance%20_3.pdf" TargetMode="External"/><Relationship Id="rId3" Type="http://schemas.openxmlformats.org/officeDocument/2006/relationships/styles" Target="styles.xml"/><Relationship Id="rId21" Type="http://schemas.openxmlformats.org/officeDocument/2006/relationships/hyperlink" Target="http://www.aecf.org/resources/kinship-process-mapping-executive-overview/" TargetMode="External"/><Relationship Id="rId7" Type="http://schemas.openxmlformats.org/officeDocument/2006/relationships/endnotes" Target="endnotes.xml"/><Relationship Id="rId12" Type="http://schemas.openxmlformats.org/officeDocument/2006/relationships/hyperlink" Target="http://www.grandfamilies.org" TargetMode="External"/><Relationship Id="rId17" Type="http://schemas.openxmlformats.org/officeDocument/2006/relationships/hyperlink" Target="http://www.grandfamilies.org/Portals/0/Model%20Licensing%20Standards%20FINAL.pdf" TargetMode="External"/><Relationship Id="rId25" Type="http://schemas.openxmlformats.org/officeDocument/2006/relationships/hyperlink" Target="http://www.grandfamilies.org/Portals/0/documents/Home%20page/GU%20Policy%20Brief%20-%20TANF%20Assistance%20Final%202.pdf" TargetMode="External"/><Relationship Id="rId2" Type="http://schemas.openxmlformats.org/officeDocument/2006/relationships/numbering" Target="numbering.xml"/><Relationship Id="rId16" Type="http://schemas.openxmlformats.org/officeDocument/2006/relationships/hyperlink" Target="http://www.aecf.org/resources/stepping-up-for-kids/" TargetMode="External"/><Relationship Id="rId20" Type="http://schemas.openxmlformats.org/officeDocument/2006/relationships/hyperlink" Target="http://www.aecf.org/resources/kinship-process-mapping-fu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grandfamilies.org/RESOURCES.aspx" TargetMode="External"/><Relationship Id="rId24" Type="http://schemas.openxmlformats.org/officeDocument/2006/relationships/hyperlink" Target="http://childfocuspartners.com/wp-content/uploads/CF_Kinship_Adoption_Report_v5.pdf" TargetMode="External"/><Relationship Id="rId5" Type="http://schemas.openxmlformats.org/officeDocument/2006/relationships/webSettings" Target="webSettings.xml"/><Relationship Id="rId15" Type="http://schemas.openxmlformats.org/officeDocument/2006/relationships/hyperlink" Target="http://www2.grandfamilies.org/LinkClick.aspx?fileticket=vS5zWEw1Xmo%3d&amp;tabid=41&amp;mid=403" TargetMode="External"/><Relationship Id="rId23" Type="http://schemas.openxmlformats.org/officeDocument/2006/relationships/hyperlink" Target="file:///\\dca-fs-01\UserData\RedlichH\AECF\Kinship%20Network\www.grandfamilies.org\Portals\0\GU%20Brief%20Summary%20Ed%20and%20Health%20consent%20Ocotber%202014.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ecf.org/resources/the-kinship-diversion-deb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hildfocuspartners.com/tools-publications/reports/" TargetMode="External"/><Relationship Id="rId22" Type="http://schemas.openxmlformats.org/officeDocument/2006/relationships/hyperlink" Target="http://www2.grandfamilies.org/LinkClick.aspx?fileticket=8-0Q2w7ylTU%3d&amp;tabid=41&amp;mid=403" TargetMode="External"/><Relationship Id="rId27" Type="http://schemas.openxmlformats.org/officeDocument/2006/relationships/hyperlink" Target="http://www2.grandfamilies.org/LinkClick.aspx?fileticket=xVYWod10AIQ%3d&amp;tabid=41&amp;mid=40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17E482-1D7E-43E2-8B85-48766294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ChildFocus, Inc.</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Robuck</dc:creator>
  <cp:lastModifiedBy>Kelly Henderson</cp:lastModifiedBy>
  <cp:revision>2</cp:revision>
  <cp:lastPrinted>2015-01-20T18:47:00Z</cp:lastPrinted>
  <dcterms:created xsi:type="dcterms:W3CDTF">2015-11-09T19:59:00Z</dcterms:created>
  <dcterms:modified xsi:type="dcterms:W3CDTF">2015-11-09T19:59:00Z</dcterms:modified>
</cp:coreProperties>
</file>